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FD8" w:rsidRDefault="001D6FD8" w:rsidP="001D6FD8">
      <w:pPr>
        <w:pStyle w:val="CompanyName"/>
        <w:framePr w:w="0" w:hRule="auto" w:wrap="auto" w:vAnchor="margin" w:hAnchor="text" w:xAlign="left" w:yAlign="inline" w:anchorLock="1"/>
        <w:rPr>
          <w:b/>
          <w:bCs/>
          <w:sz w:val="18"/>
          <w:szCs w:val="18"/>
        </w:rPr>
      </w:pPr>
      <w:r>
        <w:rPr>
          <w:b/>
          <w:bCs/>
          <w:sz w:val="18"/>
          <w:szCs w:val="18"/>
        </w:rPr>
        <w:t>USDA Forest Service</w:t>
      </w:r>
    </w:p>
    <w:p w:rsidR="001D6FD8" w:rsidRDefault="001D6FD8" w:rsidP="001D6FD8">
      <w:pPr>
        <w:pStyle w:val="CompanyName"/>
        <w:framePr w:w="0" w:hRule="auto" w:wrap="auto" w:vAnchor="margin" w:hAnchor="text" w:xAlign="left" w:yAlign="inline" w:anchorLock="1"/>
        <w:rPr>
          <w:b/>
          <w:bCs/>
          <w:sz w:val="18"/>
          <w:szCs w:val="18"/>
        </w:rPr>
      </w:pPr>
      <w:smartTag w:uri="urn:schemas-microsoft-com:office:smarttags" w:element="place">
        <w:smartTag w:uri="urn:schemas-microsoft-com:office:smarttags" w:element="PlaceName">
          <w:r>
            <w:rPr>
              <w:b/>
              <w:bCs/>
              <w:sz w:val="18"/>
              <w:szCs w:val="18"/>
            </w:rPr>
            <w:t>Huron</w:t>
          </w:r>
        </w:smartTag>
        <w:r>
          <w:rPr>
            <w:b/>
            <w:bCs/>
            <w:sz w:val="18"/>
            <w:szCs w:val="18"/>
          </w:rPr>
          <w:t xml:space="preserve"> </w:t>
        </w:r>
        <w:smartTag w:uri="urn:schemas-microsoft-com:office:smarttags" w:element="PlaceType">
          <w:r>
            <w:rPr>
              <w:b/>
              <w:bCs/>
              <w:sz w:val="18"/>
              <w:szCs w:val="18"/>
            </w:rPr>
            <w:t>Shores</w:t>
          </w:r>
        </w:smartTag>
      </w:smartTag>
      <w:r>
        <w:rPr>
          <w:b/>
          <w:bCs/>
          <w:sz w:val="18"/>
          <w:szCs w:val="18"/>
        </w:rPr>
        <w:t xml:space="preserve"> Ranger Sation</w:t>
      </w:r>
    </w:p>
    <w:p w:rsidR="001D6FD8" w:rsidRDefault="001D6FD8" w:rsidP="001D6FD8">
      <w:pPr>
        <w:pStyle w:val="CompanyName"/>
        <w:framePr w:w="0" w:hRule="auto" w:wrap="auto" w:vAnchor="margin" w:hAnchor="text" w:xAlign="left" w:yAlign="inline" w:anchorLock="1"/>
        <w:rPr>
          <w:b/>
          <w:bCs/>
          <w:sz w:val="18"/>
          <w:szCs w:val="18"/>
          <w:lang w:val="es-ES"/>
        </w:rPr>
      </w:pPr>
      <w:r>
        <w:rPr>
          <w:b/>
          <w:bCs/>
          <w:sz w:val="18"/>
          <w:szCs w:val="18"/>
          <w:lang w:val="es-ES"/>
        </w:rPr>
        <w:t>5761 N Skeel Ave</w:t>
      </w:r>
    </w:p>
    <w:p w:rsidR="001D6FD8" w:rsidRDefault="001D6FD8" w:rsidP="001D6FD8">
      <w:pPr>
        <w:pStyle w:val="CompanyName"/>
        <w:framePr w:w="0" w:hRule="auto" w:wrap="auto" w:vAnchor="margin" w:hAnchor="text" w:xAlign="left" w:yAlign="inline" w:anchorLock="1"/>
        <w:rPr>
          <w:lang w:val="es-ES"/>
        </w:rPr>
      </w:pPr>
      <w:r>
        <w:rPr>
          <w:b/>
          <w:bCs/>
          <w:sz w:val="18"/>
          <w:szCs w:val="18"/>
          <w:lang w:val="es-ES"/>
        </w:rPr>
        <w:t>Oscoda, mi  48750</w:t>
      </w:r>
    </w:p>
    <w:p w:rsidR="001D6FD8" w:rsidRDefault="001D6FD8" w:rsidP="001D6FD8">
      <w:pPr>
        <w:jc w:val="center"/>
        <w:rPr>
          <w:sz w:val="28"/>
          <w:szCs w:val="28"/>
          <w:lang w:val="es-ES"/>
        </w:rPr>
      </w:pPr>
    </w:p>
    <w:p w:rsidR="001D6FD8" w:rsidRDefault="001D6FD8" w:rsidP="001D6FD8">
      <w:pPr>
        <w:pStyle w:val="SubtitleCover"/>
        <w:outlineLvl w:val="0"/>
        <w:rPr>
          <w:caps w:val="0"/>
        </w:rPr>
      </w:pPr>
      <w:r w:rsidRPr="001D6FD8">
        <w:rPr>
          <w:b/>
          <w:u w:val="single"/>
        </w:rPr>
        <w:t>Fire Effects of Slash Burning on Xeric Soils</w:t>
      </w:r>
      <w:r>
        <w:rPr>
          <w:caps w:val="0"/>
        </w:rPr>
        <w:t xml:space="preserve"> </w:t>
      </w:r>
    </w:p>
    <w:p w:rsidR="001D6FD8" w:rsidRDefault="001D6FD8" w:rsidP="001D6FD8">
      <w:pPr>
        <w:pStyle w:val="Subtitle"/>
        <w:outlineLvl w:val="0"/>
        <w:rPr>
          <w:caps/>
        </w:rPr>
      </w:pPr>
    </w:p>
    <w:p w:rsidR="001D6FD8" w:rsidRDefault="001D6FD8" w:rsidP="001D6FD8">
      <w:pPr>
        <w:pStyle w:val="Subtitle"/>
        <w:outlineLvl w:val="0"/>
        <w:rPr>
          <w:sz w:val="28"/>
          <w:szCs w:val="28"/>
        </w:rPr>
      </w:pPr>
      <w:r>
        <w:rPr>
          <w:sz w:val="28"/>
          <w:szCs w:val="28"/>
        </w:rPr>
        <w:t>On The Huron-Manistee National Forests</w:t>
      </w:r>
    </w:p>
    <w:p w:rsidR="001D6FD8" w:rsidRDefault="001D6FD8" w:rsidP="001D6FD8">
      <w:pPr>
        <w:pStyle w:val="Subtitle"/>
      </w:pPr>
    </w:p>
    <w:p w:rsidR="001D6FD8" w:rsidRDefault="001D6FD8" w:rsidP="001D6FD8">
      <w:pPr>
        <w:pStyle w:val="Subtitle"/>
      </w:pPr>
    </w:p>
    <w:p w:rsidR="001D6FD8" w:rsidRDefault="001D6FD8" w:rsidP="001D6FD8">
      <w:pPr>
        <w:pStyle w:val="Subtitle"/>
      </w:pPr>
    </w:p>
    <w:p w:rsidR="001D6FD8" w:rsidRDefault="001D6FD8" w:rsidP="001D6FD8">
      <w:pPr>
        <w:pStyle w:val="Subtitle"/>
      </w:pPr>
    </w:p>
    <w:p w:rsidR="001D6FD8" w:rsidRDefault="001D6FD8" w:rsidP="001D6FD8">
      <w:pPr>
        <w:pStyle w:val="Title"/>
      </w:pPr>
      <w:r>
        <w:rPr>
          <w:noProof/>
        </w:rPr>
        <w:drawing>
          <wp:inline distT="0" distB="0" distL="0" distR="0">
            <wp:extent cx="841375" cy="8851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841375" cy="885190"/>
                    </a:xfrm>
                    <a:prstGeom prst="rect">
                      <a:avLst/>
                    </a:prstGeom>
                    <a:noFill/>
                    <a:ln w="9525">
                      <a:noFill/>
                      <a:miter lim="800000"/>
                      <a:headEnd/>
                      <a:tailEnd/>
                    </a:ln>
                  </pic:spPr>
                </pic:pic>
              </a:graphicData>
            </a:graphic>
          </wp:inline>
        </w:drawing>
      </w:r>
    </w:p>
    <w:p w:rsidR="001D6FD8" w:rsidRDefault="001D6FD8" w:rsidP="001D6FD8"/>
    <w:p w:rsidR="001D6FD8" w:rsidRDefault="001D6FD8" w:rsidP="001D6FD8"/>
    <w:p w:rsidR="001D6FD8" w:rsidRDefault="001D6FD8" w:rsidP="001D6FD8"/>
    <w:p w:rsidR="001D6FD8" w:rsidRDefault="001D6FD8" w:rsidP="001D6FD8"/>
    <w:p w:rsidR="001D6FD8" w:rsidRDefault="001D6FD8" w:rsidP="001D6FD8"/>
    <w:p w:rsidR="001D6FD8" w:rsidRDefault="001D6FD8" w:rsidP="001D6FD8"/>
    <w:p w:rsidR="001D6FD8" w:rsidRDefault="001D6FD8" w:rsidP="001D6FD8">
      <w:pPr>
        <w:spacing w:line="360" w:lineRule="auto"/>
      </w:pPr>
      <w:r>
        <w:rPr>
          <w:rFonts w:ascii="Arial (W1)" w:hAnsi="Arial (W1)"/>
        </w:rPr>
        <w:t>Prepared by</w:t>
      </w:r>
      <w:r>
        <w:t xml:space="preserve">: </w:t>
      </w:r>
      <w:r>
        <w:tab/>
        <w:t>__</w:t>
      </w:r>
      <w:r w:rsidRPr="00D625BC">
        <w:rPr>
          <w:u w:val="single"/>
        </w:rPr>
        <w:t>/s/</w:t>
      </w:r>
      <w:r>
        <w:rPr>
          <w:u w:val="single"/>
        </w:rPr>
        <w:t>Brian Stearns</w:t>
      </w:r>
      <w:r>
        <w:t>________________</w:t>
      </w:r>
      <w:r>
        <w:tab/>
        <w:t>Date: ___</w:t>
      </w:r>
      <w:r>
        <w:rPr>
          <w:u w:val="single"/>
        </w:rPr>
        <w:t>11/13</w:t>
      </w:r>
      <w:r w:rsidRPr="00D625BC">
        <w:rPr>
          <w:u w:val="single"/>
        </w:rPr>
        <w:t>/200</w:t>
      </w:r>
      <w:r>
        <w:rPr>
          <w:u w:val="single"/>
        </w:rPr>
        <w:t>9</w:t>
      </w:r>
      <w:r>
        <w:t xml:space="preserve">_ </w:t>
      </w:r>
    </w:p>
    <w:p w:rsidR="001D6FD8" w:rsidRDefault="001D6FD8" w:rsidP="001D6FD8">
      <w:pPr>
        <w:rPr>
          <w:rFonts w:cs="Arial"/>
        </w:rPr>
      </w:pPr>
      <w:r>
        <w:rPr>
          <w:rFonts w:cs="Arial"/>
        </w:rPr>
        <w:t xml:space="preserve">                        Brian Stearns</w:t>
      </w:r>
    </w:p>
    <w:p w:rsidR="001D6FD8" w:rsidRDefault="001D6FD8" w:rsidP="001D6FD8">
      <w:r>
        <w:tab/>
      </w:r>
      <w:r>
        <w:tab/>
        <w:t>Fire Equipment Operator</w:t>
      </w:r>
    </w:p>
    <w:p w:rsidR="001D6FD8" w:rsidRDefault="001D6FD8" w:rsidP="001D6FD8">
      <w:r>
        <w:tab/>
      </w:r>
      <w:r>
        <w:tab/>
      </w:r>
      <w:smartTag w:uri="urn:schemas-microsoft-com:office:smarttags" w:element="place">
        <w:smartTag w:uri="urn:schemas-microsoft-com:office:smarttags" w:element="PlaceName">
          <w:r>
            <w:t>Huron</w:t>
          </w:r>
        </w:smartTag>
        <w:r>
          <w:t xml:space="preserve"> </w:t>
        </w:r>
        <w:smartTag w:uri="urn:schemas-microsoft-com:office:smarttags" w:element="PlaceType">
          <w:r>
            <w:t>Shores</w:t>
          </w:r>
        </w:smartTag>
      </w:smartTag>
      <w:r>
        <w:t xml:space="preserve"> Ranger Station</w:t>
      </w:r>
    </w:p>
    <w:p w:rsidR="001D6FD8" w:rsidRDefault="001D6FD8" w:rsidP="008933BD">
      <w:pPr>
        <w:jc w:val="center"/>
        <w:rPr>
          <w:b/>
          <w:sz w:val="24"/>
          <w:szCs w:val="24"/>
          <w:u w:val="single"/>
        </w:rPr>
      </w:pPr>
    </w:p>
    <w:p w:rsidR="001D6FD8" w:rsidRDefault="001D6FD8" w:rsidP="008933BD">
      <w:pPr>
        <w:jc w:val="center"/>
        <w:rPr>
          <w:b/>
          <w:sz w:val="24"/>
          <w:szCs w:val="24"/>
          <w:u w:val="single"/>
        </w:rPr>
      </w:pPr>
    </w:p>
    <w:p w:rsidR="001D6FD8" w:rsidRDefault="001D6FD8" w:rsidP="008933BD">
      <w:pPr>
        <w:jc w:val="center"/>
        <w:rPr>
          <w:b/>
          <w:sz w:val="24"/>
          <w:szCs w:val="24"/>
          <w:u w:val="single"/>
        </w:rPr>
      </w:pPr>
    </w:p>
    <w:p w:rsidR="001D6FD8" w:rsidRDefault="001D6FD8" w:rsidP="008933BD">
      <w:pPr>
        <w:jc w:val="center"/>
        <w:rPr>
          <w:b/>
          <w:sz w:val="24"/>
          <w:szCs w:val="24"/>
          <w:u w:val="single"/>
        </w:rPr>
      </w:pPr>
    </w:p>
    <w:p w:rsidR="002E5A58" w:rsidRPr="008933BD" w:rsidRDefault="008933BD" w:rsidP="008933BD">
      <w:pPr>
        <w:jc w:val="center"/>
        <w:rPr>
          <w:b/>
          <w:sz w:val="24"/>
          <w:szCs w:val="24"/>
          <w:u w:val="single"/>
        </w:rPr>
      </w:pPr>
      <w:r w:rsidRPr="008933BD">
        <w:rPr>
          <w:b/>
          <w:sz w:val="24"/>
          <w:szCs w:val="24"/>
          <w:u w:val="single"/>
        </w:rPr>
        <w:lastRenderedPageBreak/>
        <w:t>Fire Effects of Slash Burning on Xeric Soils for the Huron Sh</w:t>
      </w:r>
      <w:r w:rsidR="0077019D">
        <w:rPr>
          <w:b/>
          <w:sz w:val="24"/>
          <w:szCs w:val="24"/>
          <w:u w:val="single"/>
        </w:rPr>
        <w:t>ores Prescribed Burning Program</w:t>
      </w:r>
    </w:p>
    <w:p w:rsidR="004809F4" w:rsidRDefault="008A4049" w:rsidP="002259BC">
      <w:pPr>
        <w:rPr>
          <w:rFonts w:ascii="Tahoma" w:hAnsi="Tahoma" w:cs="Tahoma"/>
          <w:sz w:val="20"/>
          <w:szCs w:val="20"/>
        </w:rPr>
      </w:pPr>
      <w:r w:rsidRPr="004809F4">
        <w:rPr>
          <w:rFonts w:ascii="Tahoma" w:hAnsi="Tahoma" w:cs="Tahoma"/>
          <w:sz w:val="20"/>
          <w:szCs w:val="20"/>
        </w:rPr>
        <w:t>The informati</w:t>
      </w:r>
      <w:r w:rsidR="00F854B6">
        <w:rPr>
          <w:rFonts w:ascii="Tahoma" w:hAnsi="Tahoma" w:cs="Tahoma"/>
          <w:sz w:val="20"/>
          <w:szCs w:val="20"/>
        </w:rPr>
        <w:t>on in this summary is based on data</w:t>
      </w:r>
      <w:r w:rsidRPr="004809F4">
        <w:rPr>
          <w:rFonts w:ascii="Tahoma" w:hAnsi="Tahoma" w:cs="Tahoma"/>
          <w:sz w:val="20"/>
          <w:szCs w:val="20"/>
        </w:rPr>
        <w:t xml:space="preserve"> gathered by the Huron Shores Prescribed Burning Program on the Huron-Manistee National Forest.  The Data was collected from four prescribed burn projects im</w:t>
      </w:r>
      <w:r w:rsidR="0077019D">
        <w:rPr>
          <w:rFonts w:ascii="Tahoma" w:hAnsi="Tahoma" w:cs="Tahoma"/>
          <w:sz w:val="20"/>
          <w:szCs w:val="20"/>
        </w:rPr>
        <w:t>plemented in six burn entries (some p</w:t>
      </w:r>
      <w:r w:rsidRPr="004809F4">
        <w:rPr>
          <w:rFonts w:ascii="Tahoma" w:hAnsi="Tahoma" w:cs="Tahoma"/>
          <w:sz w:val="20"/>
          <w:szCs w:val="20"/>
        </w:rPr>
        <w:t xml:space="preserve">rojects were broken into 2 burn units).  </w:t>
      </w:r>
      <w:r w:rsidR="00D11188" w:rsidRPr="004809F4">
        <w:rPr>
          <w:rFonts w:ascii="Tahoma" w:hAnsi="Tahoma" w:cs="Tahoma"/>
          <w:sz w:val="20"/>
          <w:szCs w:val="20"/>
        </w:rPr>
        <w:t xml:space="preserve">The prescribed burn projects consisted of Brittle Burn Block 3 (667 acres), Brittle Burn Block 9 (698 acres), </w:t>
      </w:r>
      <w:proofErr w:type="spellStart"/>
      <w:r w:rsidR="00D11188" w:rsidRPr="004809F4">
        <w:rPr>
          <w:rFonts w:ascii="Tahoma" w:hAnsi="Tahoma" w:cs="Tahoma"/>
          <w:sz w:val="20"/>
          <w:szCs w:val="20"/>
        </w:rPr>
        <w:t>Jimny</w:t>
      </w:r>
      <w:proofErr w:type="spellEnd"/>
      <w:r w:rsidR="00D11188" w:rsidRPr="004809F4">
        <w:rPr>
          <w:rFonts w:ascii="Tahoma" w:hAnsi="Tahoma" w:cs="Tahoma"/>
          <w:sz w:val="20"/>
          <w:szCs w:val="20"/>
        </w:rPr>
        <w:t xml:space="preserve"> (</w:t>
      </w:r>
      <w:r w:rsidR="0024019B" w:rsidRPr="004809F4">
        <w:rPr>
          <w:rFonts w:ascii="Tahoma" w:hAnsi="Tahoma" w:cs="Tahoma"/>
          <w:sz w:val="20"/>
          <w:szCs w:val="20"/>
        </w:rPr>
        <w:t xml:space="preserve">184 acres), and Delightful (520 acres). </w:t>
      </w:r>
      <w:r w:rsidR="00D11188" w:rsidRPr="004809F4">
        <w:rPr>
          <w:rFonts w:ascii="Tahoma" w:hAnsi="Tahoma" w:cs="Tahoma"/>
          <w:sz w:val="20"/>
          <w:szCs w:val="20"/>
        </w:rPr>
        <w:t xml:space="preserve"> </w:t>
      </w:r>
      <w:r w:rsidRPr="004809F4">
        <w:rPr>
          <w:rFonts w:ascii="Tahoma" w:hAnsi="Tahoma" w:cs="Tahoma"/>
          <w:sz w:val="20"/>
          <w:szCs w:val="20"/>
        </w:rPr>
        <w:t>All of the projects were located in the Tawas District of the Huron National Forest in Iosco County, Michigan</w:t>
      </w:r>
      <w:r w:rsidR="00FD7B70" w:rsidRPr="004809F4">
        <w:rPr>
          <w:rFonts w:ascii="Tahoma" w:hAnsi="Tahoma" w:cs="Tahoma"/>
          <w:sz w:val="20"/>
          <w:szCs w:val="20"/>
        </w:rPr>
        <w:t xml:space="preserve"> (figure 1)</w:t>
      </w:r>
      <w:r w:rsidRPr="004809F4">
        <w:rPr>
          <w:rFonts w:ascii="Tahoma" w:hAnsi="Tahoma" w:cs="Tahoma"/>
          <w:sz w:val="20"/>
          <w:szCs w:val="20"/>
        </w:rPr>
        <w:t xml:space="preserve">.  The burn units are </w:t>
      </w:r>
      <w:r w:rsidR="002259BC" w:rsidRPr="004809F4">
        <w:rPr>
          <w:rFonts w:ascii="Tahoma" w:hAnsi="Tahoma" w:cs="Tahoma"/>
          <w:sz w:val="20"/>
          <w:szCs w:val="20"/>
        </w:rPr>
        <w:t xml:space="preserve">approximately 97% forested, have good ground cover, are almost entirely comprised of dry sandy plains, and major precipitation events occur when soils are frost-free.  All of these conditions are very favorable for good water infiltration and sub-surface percolation.  Overall, the watershed condition within the project areas is satisfactory due to the presence of forest canopy and litter cover over most of the area.  </w:t>
      </w:r>
      <w:r w:rsidR="0077019D">
        <w:rPr>
          <w:rFonts w:ascii="Tahoma" w:hAnsi="Tahoma" w:cs="Tahoma"/>
          <w:sz w:val="20"/>
          <w:szCs w:val="20"/>
        </w:rPr>
        <w:t>Fuel l</w:t>
      </w:r>
      <w:r w:rsidR="0024019B" w:rsidRPr="004809F4">
        <w:rPr>
          <w:rFonts w:ascii="Tahoma" w:hAnsi="Tahoma" w:cs="Tahoma"/>
          <w:sz w:val="20"/>
          <w:szCs w:val="20"/>
        </w:rPr>
        <w:t xml:space="preserve">oading on site was measured for Brittle Burn Block 3, 9, and Delightful Prescribed Burn, and estimated for the </w:t>
      </w:r>
      <w:proofErr w:type="spellStart"/>
      <w:r w:rsidR="0024019B" w:rsidRPr="004809F4">
        <w:rPr>
          <w:rFonts w:ascii="Tahoma" w:hAnsi="Tahoma" w:cs="Tahoma"/>
          <w:sz w:val="20"/>
          <w:szCs w:val="20"/>
        </w:rPr>
        <w:t>Jimny</w:t>
      </w:r>
      <w:proofErr w:type="spellEnd"/>
      <w:r w:rsidR="0024019B" w:rsidRPr="004809F4">
        <w:rPr>
          <w:rFonts w:ascii="Tahoma" w:hAnsi="Tahoma" w:cs="Tahoma"/>
          <w:sz w:val="20"/>
          <w:szCs w:val="20"/>
        </w:rPr>
        <w:t xml:space="preserve"> Prescribed Burn.  </w:t>
      </w:r>
    </w:p>
    <w:p w:rsidR="00631F15" w:rsidRPr="004809F4" w:rsidRDefault="00631F15" w:rsidP="002259BC">
      <w:pPr>
        <w:rPr>
          <w:rFonts w:ascii="Tahoma" w:hAnsi="Tahoma" w:cs="Tahoma"/>
          <w:sz w:val="20"/>
          <w:szCs w:val="20"/>
        </w:rPr>
      </w:pPr>
    </w:p>
    <w:p w:rsidR="00662AFD" w:rsidRDefault="00662AFD" w:rsidP="002259BC">
      <w:pPr>
        <w:rPr>
          <w:rFonts w:ascii="Tahoma" w:hAnsi="Tahoma" w:cs="Tahoma"/>
          <w:sz w:val="18"/>
          <w:szCs w:val="18"/>
        </w:rPr>
      </w:pPr>
      <w:r w:rsidRPr="00662AFD">
        <w:rPr>
          <w:rFonts w:ascii="Tahoma" w:hAnsi="Tahoma" w:cs="Tahoma"/>
          <w:noProof/>
          <w:sz w:val="18"/>
          <w:szCs w:val="18"/>
        </w:rPr>
        <w:drawing>
          <wp:inline distT="0" distB="0" distL="0" distR="0">
            <wp:extent cx="5943600" cy="298924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2989246"/>
                    </a:xfrm>
                    <a:prstGeom prst="rect">
                      <a:avLst/>
                    </a:prstGeom>
                    <a:noFill/>
                    <a:ln w="9525">
                      <a:noFill/>
                      <a:miter lim="800000"/>
                      <a:headEnd/>
                      <a:tailEnd/>
                    </a:ln>
                  </pic:spPr>
                </pic:pic>
              </a:graphicData>
            </a:graphic>
          </wp:inline>
        </w:drawing>
      </w:r>
    </w:p>
    <w:p w:rsidR="0024019B" w:rsidRDefault="00662AFD" w:rsidP="002259BC">
      <w:pPr>
        <w:rPr>
          <w:rFonts w:ascii="Tahoma" w:hAnsi="Tahoma" w:cs="Tahoma"/>
          <w:i/>
          <w:sz w:val="16"/>
          <w:szCs w:val="16"/>
        </w:rPr>
      </w:pPr>
      <w:proofErr w:type="gramStart"/>
      <w:r w:rsidRPr="004809F4">
        <w:rPr>
          <w:rFonts w:ascii="Tahoma" w:hAnsi="Tahoma" w:cs="Tahoma"/>
          <w:i/>
          <w:sz w:val="16"/>
          <w:szCs w:val="16"/>
        </w:rPr>
        <w:t>Figure 1.</w:t>
      </w:r>
      <w:proofErr w:type="gramEnd"/>
      <w:r w:rsidRPr="004809F4">
        <w:rPr>
          <w:rFonts w:ascii="Tahoma" w:hAnsi="Tahoma" w:cs="Tahoma"/>
          <w:i/>
          <w:sz w:val="16"/>
          <w:szCs w:val="16"/>
        </w:rPr>
        <w:t xml:space="preserve"> Area map showing the burn units.</w:t>
      </w:r>
    </w:p>
    <w:p w:rsidR="00631F15" w:rsidRPr="004809F4" w:rsidRDefault="00631F15" w:rsidP="002259BC">
      <w:pPr>
        <w:rPr>
          <w:rFonts w:ascii="Tahoma" w:hAnsi="Tahoma" w:cs="Tahoma"/>
          <w:i/>
          <w:sz w:val="16"/>
          <w:szCs w:val="16"/>
        </w:rPr>
      </w:pPr>
    </w:p>
    <w:p w:rsidR="004809F4" w:rsidRPr="004809F4" w:rsidRDefault="0077019D" w:rsidP="002259BC">
      <w:pPr>
        <w:rPr>
          <w:rFonts w:ascii="Tahoma" w:hAnsi="Tahoma" w:cs="Tahoma"/>
          <w:b/>
          <w:sz w:val="20"/>
          <w:szCs w:val="20"/>
          <w:u w:val="single"/>
        </w:rPr>
      </w:pPr>
      <w:r>
        <w:rPr>
          <w:rFonts w:ascii="Tahoma" w:hAnsi="Tahoma" w:cs="Tahoma"/>
          <w:b/>
          <w:sz w:val="20"/>
          <w:szCs w:val="20"/>
          <w:u w:val="single"/>
        </w:rPr>
        <w:t>Pre-Burn Conditions:</w:t>
      </w:r>
    </w:p>
    <w:p w:rsidR="002259BC" w:rsidRDefault="002259BC" w:rsidP="002259BC">
      <w:pPr>
        <w:rPr>
          <w:rFonts w:ascii="Tahoma" w:hAnsi="Tahoma" w:cs="Tahoma"/>
          <w:sz w:val="20"/>
          <w:szCs w:val="20"/>
        </w:rPr>
      </w:pPr>
      <w:r w:rsidRPr="004809F4">
        <w:rPr>
          <w:rFonts w:ascii="Tahoma" w:hAnsi="Tahoma" w:cs="Tahoma"/>
          <w:sz w:val="20"/>
          <w:szCs w:val="20"/>
        </w:rPr>
        <w:t>The majority of the s</w:t>
      </w:r>
      <w:r w:rsidR="006A0FE2" w:rsidRPr="004809F4">
        <w:rPr>
          <w:rFonts w:ascii="Tahoma" w:hAnsi="Tahoma" w:cs="Tahoma"/>
          <w:sz w:val="20"/>
          <w:szCs w:val="20"/>
        </w:rPr>
        <w:t>oils in the project</w:t>
      </w:r>
      <w:r w:rsidRPr="004809F4">
        <w:rPr>
          <w:rFonts w:ascii="Tahoma" w:hAnsi="Tahoma" w:cs="Tahoma"/>
          <w:sz w:val="20"/>
          <w:szCs w:val="20"/>
        </w:rPr>
        <w:t xml:space="preserve"> areas consi</w:t>
      </w:r>
      <w:r w:rsidR="0077019D">
        <w:rPr>
          <w:rFonts w:ascii="Tahoma" w:hAnsi="Tahoma" w:cs="Tahoma"/>
          <w:sz w:val="20"/>
          <w:szCs w:val="20"/>
        </w:rPr>
        <w:t>st of poorly developed and well-</w:t>
      </w:r>
      <w:r w:rsidRPr="004809F4">
        <w:rPr>
          <w:rFonts w:ascii="Tahoma" w:hAnsi="Tahoma" w:cs="Tahoma"/>
          <w:sz w:val="20"/>
          <w:szCs w:val="20"/>
        </w:rPr>
        <w:t xml:space="preserve">drained sands with slopes less than 3%.  The soils are nutrient–impoverished and contain less than 3% clay and 5% silt.  Water tables are generally well below the </w:t>
      </w:r>
      <w:r w:rsidR="0077019D">
        <w:rPr>
          <w:rFonts w:ascii="Tahoma" w:hAnsi="Tahoma" w:cs="Tahoma"/>
          <w:sz w:val="20"/>
          <w:szCs w:val="20"/>
        </w:rPr>
        <w:t>tree rooting zone, typically 6</w:t>
      </w:r>
      <w:r w:rsidRPr="004809F4">
        <w:rPr>
          <w:rFonts w:ascii="Tahoma" w:hAnsi="Tahoma" w:cs="Tahoma"/>
          <w:sz w:val="20"/>
          <w:szCs w:val="20"/>
        </w:rPr>
        <w:t xml:space="preserve"> to 15 feet below the surface.  Forest cover consists primarily of species adapted to xeric conditions and frequent fire, including jack pine, red pine, and northern pin oak.</w:t>
      </w:r>
      <w:r w:rsidR="0077019D">
        <w:rPr>
          <w:rFonts w:ascii="Tahoma" w:hAnsi="Tahoma" w:cs="Tahoma"/>
          <w:sz w:val="20"/>
          <w:szCs w:val="20"/>
        </w:rPr>
        <w:t xml:space="preserve">  The soils and vegetation</w:t>
      </w:r>
      <w:r w:rsidRPr="004809F4">
        <w:rPr>
          <w:rFonts w:ascii="Tahoma" w:hAnsi="Tahoma" w:cs="Tahoma"/>
          <w:sz w:val="20"/>
          <w:szCs w:val="20"/>
        </w:rPr>
        <w:t xml:space="preserve"> recover at average rates from disturbance activities.  </w:t>
      </w:r>
    </w:p>
    <w:p w:rsidR="004809F4" w:rsidRPr="004809F4" w:rsidRDefault="004809F4" w:rsidP="002259BC">
      <w:pPr>
        <w:rPr>
          <w:rFonts w:ascii="Tahoma" w:hAnsi="Tahoma" w:cs="Tahoma"/>
          <w:b/>
          <w:sz w:val="20"/>
          <w:szCs w:val="20"/>
          <w:u w:val="single"/>
        </w:rPr>
      </w:pPr>
    </w:p>
    <w:p w:rsidR="004809F4" w:rsidRDefault="004809F4" w:rsidP="002259BC">
      <w:pPr>
        <w:rPr>
          <w:rFonts w:ascii="Tahoma" w:hAnsi="Tahoma" w:cs="Tahoma"/>
          <w:sz w:val="20"/>
          <w:szCs w:val="20"/>
        </w:rPr>
      </w:pPr>
    </w:p>
    <w:p w:rsidR="00631F15" w:rsidRDefault="00631F15" w:rsidP="002259BC">
      <w:pPr>
        <w:rPr>
          <w:rFonts w:ascii="Tahoma" w:hAnsi="Tahoma" w:cs="Tahoma"/>
          <w:sz w:val="20"/>
          <w:szCs w:val="20"/>
        </w:rPr>
      </w:pPr>
    </w:p>
    <w:p w:rsidR="006A0FE2" w:rsidRPr="004809F4" w:rsidRDefault="006A0FE2" w:rsidP="002259BC">
      <w:pPr>
        <w:rPr>
          <w:rFonts w:ascii="Tahoma" w:hAnsi="Tahoma" w:cs="Tahoma"/>
          <w:sz w:val="20"/>
          <w:szCs w:val="20"/>
        </w:rPr>
      </w:pPr>
      <w:r w:rsidRPr="004809F4">
        <w:rPr>
          <w:rFonts w:ascii="Tahoma" w:hAnsi="Tahoma" w:cs="Tahoma"/>
          <w:sz w:val="20"/>
          <w:szCs w:val="20"/>
        </w:rPr>
        <w:t>The Soil Horizons measured on two test sites (</w:t>
      </w:r>
      <w:r w:rsidR="0024019B" w:rsidRPr="004809F4">
        <w:rPr>
          <w:rFonts w:ascii="Tahoma" w:hAnsi="Tahoma" w:cs="Tahoma"/>
          <w:sz w:val="20"/>
          <w:szCs w:val="20"/>
        </w:rPr>
        <w:t>pre-bu</w:t>
      </w:r>
      <w:r w:rsidRPr="004809F4">
        <w:rPr>
          <w:rFonts w:ascii="Tahoma" w:hAnsi="Tahoma" w:cs="Tahoma"/>
          <w:sz w:val="20"/>
          <w:szCs w:val="20"/>
        </w:rPr>
        <w:t xml:space="preserve">rn) are consistent with County Soil Surveys for Grayling Sand.  </w:t>
      </w:r>
    </w:p>
    <w:tbl>
      <w:tblPr>
        <w:tblStyle w:val="LightShading-Accent3"/>
        <w:tblW w:w="0" w:type="auto"/>
        <w:jc w:val="center"/>
        <w:tblLook w:val="04A0"/>
      </w:tblPr>
      <w:tblGrid>
        <w:gridCol w:w="2071"/>
        <w:gridCol w:w="2071"/>
      </w:tblGrid>
      <w:tr w:rsidR="006A0FE2" w:rsidTr="00D11188">
        <w:trPr>
          <w:cnfStyle w:val="100000000000"/>
          <w:trHeight w:val="242"/>
          <w:jc w:val="center"/>
        </w:trPr>
        <w:tc>
          <w:tcPr>
            <w:cnfStyle w:val="001000000000"/>
            <w:tcW w:w="2071" w:type="dxa"/>
          </w:tcPr>
          <w:p w:rsidR="006A0FE2" w:rsidRDefault="004809F4" w:rsidP="002259BC">
            <w:pPr>
              <w:rPr>
                <w:rFonts w:ascii="Tahoma" w:hAnsi="Tahoma" w:cs="Tahoma"/>
                <w:sz w:val="18"/>
                <w:szCs w:val="18"/>
              </w:rPr>
            </w:pPr>
            <w:r>
              <w:rPr>
                <w:rFonts w:ascii="Tahoma" w:hAnsi="Tahoma" w:cs="Tahoma"/>
                <w:sz w:val="18"/>
                <w:szCs w:val="18"/>
              </w:rPr>
              <w:t xml:space="preserve">Soil </w:t>
            </w:r>
            <w:r w:rsidR="006A0FE2">
              <w:rPr>
                <w:rFonts w:ascii="Tahoma" w:hAnsi="Tahoma" w:cs="Tahoma"/>
                <w:sz w:val="18"/>
                <w:szCs w:val="18"/>
              </w:rPr>
              <w:t>Horizon</w:t>
            </w:r>
            <w:r>
              <w:rPr>
                <w:rFonts w:ascii="Tahoma" w:hAnsi="Tahoma" w:cs="Tahoma"/>
                <w:sz w:val="18"/>
                <w:szCs w:val="18"/>
              </w:rPr>
              <w:t>s</w:t>
            </w:r>
          </w:p>
        </w:tc>
        <w:tc>
          <w:tcPr>
            <w:tcW w:w="2071" w:type="dxa"/>
          </w:tcPr>
          <w:p w:rsidR="006A0FE2" w:rsidRDefault="006A0FE2" w:rsidP="002259BC">
            <w:pPr>
              <w:cnfStyle w:val="100000000000"/>
              <w:rPr>
                <w:rFonts w:ascii="Tahoma" w:hAnsi="Tahoma" w:cs="Tahoma"/>
                <w:sz w:val="18"/>
                <w:szCs w:val="18"/>
              </w:rPr>
            </w:pPr>
            <w:r>
              <w:rPr>
                <w:rFonts w:ascii="Tahoma" w:hAnsi="Tahoma" w:cs="Tahoma"/>
                <w:sz w:val="18"/>
                <w:szCs w:val="18"/>
              </w:rPr>
              <w:t>Average Depth in inches</w:t>
            </w:r>
          </w:p>
        </w:tc>
      </w:tr>
      <w:tr w:rsidR="006A0FE2" w:rsidTr="00D11188">
        <w:trPr>
          <w:cnfStyle w:val="000000100000"/>
          <w:trHeight w:val="256"/>
          <w:jc w:val="center"/>
        </w:trPr>
        <w:tc>
          <w:tcPr>
            <w:cnfStyle w:val="001000000000"/>
            <w:tcW w:w="2071" w:type="dxa"/>
          </w:tcPr>
          <w:p w:rsidR="006A0FE2" w:rsidRDefault="006A0FE2" w:rsidP="002259BC">
            <w:pPr>
              <w:rPr>
                <w:rFonts w:ascii="Tahoma" w:hAnsi="Tahoma" w:cs="Tahoma"/>
                <w:sz w:val="18"/>
                <w:szCs w:val="18"/>
              </w:rPr>
            </w:pPr>
            <w:r>
              <w:rPr>
                <w:rFonts w:ascii="Tahoma" w:hAnsi="Tahoma" w:cs="Tahoma"/>
                <w:sz w:val="18"/>
                <w:szCs w:val="18"/>
              </w:rPr>
              <w:t xml:space="preserve">O - </w:t>
            </w:r>
          </w:p>
        </w:tc>
        <w:tc>
          <w:tcPr>
            <w:tcW w:w="2071" w:type="dxa"/>
          </w:tcPr>
          <w:p w:rsidR="006A0FE2" w:rsidRDefault="006A0FE2" w:rsidP="002259BC">
            <w:pPr>
              <w:cnfStyle w:val="000000100000"/>
              <w:rPr>
                <w:rFonts w:ascii="Tahoma" w:hAnsi="Tahoma" w:cs="Tahoma"/>
                <w:sz w:val="18"/>
                <w:szCs w:val="18"/>
              </w:rPr>
            </w:pPr>
            <w:r>
              <w:rPr>
                <w:rFonts w:ascii="Tahoma" w:hAnsi="Tahoma" w:cs="Tahoma"/>
                <w:sz w:val="18"/>
                <w:szCs w:val="18"/>
              </w:rPr>
              <w:t>1.2</w:t>
            </w:r>
          </w:p>
        </w:tc>
      </w:tr>
      <w:tr w:rsidR="006A0FE2" w:rsidTr="00D11188">
        <w:trPr>
          <w:trHeight w:val="256"/>
          <w:jc w:val="center"/>
        </w:trPr>
        <w:tc>
          <w:tcPr>
            <w:cnfStyle w:val="001000000000"/>
            <w:tcW w:w="2071" w:type="dxa"/>
          </w:tcPr>
          <w:p w:rsidR="006A0FE2" w:rsidRDefault="006A0FE2" w:rsidP="002259BC">
            <w:pPr>
              <w:rPr>
                <w:rFonts w:ascii="Tahoma" w:hAnsi="Tahoma" w:cs="Tahoma"/>
                <w:sz w:val="18"/>
                <w:szCs w:val="18"/>
              </w:rPr>
            </w:pPr>
            <w:r>
              <w:rPr>
                <w:rFonts w:ascii="Tahoma" w:hAnsi="Tahoma" w:cs="Tahoma"/>
                <w:sz w:val="18"/>
                <w:szCs w:val="18"/>
              </w:rPr>
              <w:t>A-</w:t>
            </w:r>
          </w:p>
        </w:tc>
        <w:tc>
          <w:tcPr>
            <w:tcW w:w="2071" w:type="dxa"/>
          </w:tcPr>
          <w:p w:rsidR="006A0FE2" w:rsidRDefault="006A0FE2" w:rsidP="001D6FD8">
            <w:pPr>
              <w:cnfStyle w:val="000000000000"/>
              <w:rPr>
                <w:rFonts w:ascii="Tahoma" w:hAnsi="Tahoma" w:cs="Tahoma"/>
                <w:sz w:val="18"/>
                <w:szCs w:val="18"/>
              </w:rPr>
            </w:pPr>
            <w:r>
              <w:rPr>
                <w:rFonts w:ascii="Tahoma" w:hAnsi="Tahoma" w:cs="Tahoma"/>
                <w:sz w:val="18"/>
                <w:szCs w:val="18"/>
              </w:rPr>
              <w:t>0.</w:t>
            </w:r>
            <w:r w:rsidR="001D6FD8">
              <w:rPr>
                <w:rFonts w:ascii="Tahoma" w:hAnsi="Tahoma" w:cs="Tahoma"/>
                <w:sz w:val="18"/>
                <w:szCs w:val="18"/>
              </w:rPr>
              <w:t>9</w:t>
            </w:r>
          </w:p>
        </w:tc>
      </w:tr>
      <w:tr w:rsidR="006A0FE2" w:rsidTr="00D11188">
        <w:trPr>
          <w:cnfStyle w:val="000000100000"/>
          <w:trHeight w:val="242"/>
          <w:jc w:val="center"/>
        </w:trPr>
        <w:tc>
          <w:tcPr>
            <w:cnfStyle w:val="001000000000"/>
            <w:tcW w:w="2071" w:type="dxa"/>
          </w:tcPr>
          <w:p w:rsidR="006A0FE2" w:rsidRDefault="006A0FE2" w:rsidP="002259BC">
            <w:pPr>
              <w:rPr>
                <w:rFonts w:ascii="Tahoma" w:hAnsi="Tahoma" w:cs="Tahoma"/>
                <w:sz w:val="18"/>
                <w:szCs w:val="18"/>
              </w:rPr>
            </w:pPr>
            <w:r>
              <w:rPr>
                <w:rFonts w:ascii="Tahoma" w:hAnsi="Tahoma" w:cs="Tahoma"/>
                <w:sz w:val="18"/>
                <w:szCs w:val="18"/>
              </w:rPr>
              <w:t>E-</w:t>
            </w:r>
          </w:p>
        </w:tc>
        <w:tc>
          <w:tcPr>
            <w:tcW w:w="2071" w:type="dxa"/>
          </w:tcPr>
          <w:p w:rsidR="006A0FE2" w:rsidRDefault="006A0FE2" w:rsidP="002259BC">
            <w:pPr>
              <w:cnfStyle w:val="000000100000"/>
              <w:rPr>
                <w:rFonts w:ascii="Tahoma" w:hAnsi="Tahoma" w:cs="Tahoma"/>
                <w:sz w:val="18"/>
                <w:szCs w:val="18"/>
              </w:rPr>
            </w:pPr>
            <w:r>
              <w:rPr>
                <w:rFonts w:ascii="Tahoma" w:hAnsi="Tahoma" w:cs="Tahoma"/>
                <w:sz w:val="18"/>
                <w:szCs w:val="18"/>
              </w:rPr>
              <w:t>0.2</w:t>
            </w:r>
          </w:p>
        </w:tc>
      </w:tr>
      <w:tr w:rsidR="006A0FE2" w:rsidTr="00D11188">
        <w:trPr>
          <w:trHeight w:val="242"/>
          <w:jc w:val="center"/>
        </w:trPr>
        <w:tc>
          <w:tcPr>
            <w:cnfStyle w:val="001000000000"/>
            <w:tcW w:w="2071" w:type="dxa"/>
          </w:tcPr>
          <w:p w:rsidR="006A0FE2" w:rsidRDefault="006A0FE2" w:rsidP="002259BC">
            <w:pPr>
              <w:rPr>
                <w:rFonts w:ascii="Tahoma" w:hAnsi="Tahoma" w:cs="Tahoma"/>
                <w:sz w:val="18"/>
                <w:szCs w:val="18"/>
              </w:rPr>
            </w:pPr>
            <w:r>
              <w:rPr>
                <w:rFonts w:ascii="Tahoma" w:hAnsi="Tahoma" w:cs="Tahoma"/>
                <w:sz w:val="18"/>
                <w:szCs w:val="18"/>
              </w:rPr>
              <w:t>C-</w:t>
            </w:r>
          </w:p>
        </w:tc>
        <w:tc>
          <w:tcPr>
            <w:tcW w:w="2071" w:type="dxa"/>
          </w:tcPr>
          <w:p w:rsidR="006A0FE2" w:rsidRDefault="001D6FD8" w:rsidP="002259BC">
            <w:pPr>
              <w:cnfStyle w:val="000000000000"/>
              <w:rPr>
                <w:rFonts w:ascii="Tahoma" w:hAnsi="Tahoma" w:cs="Tahoma"/>
                <w:sz w:val="18"/>
                <w:szCs w:val="18"/>
              </w:rPr>
            </w:pPr>
            <w:r>
              <w:rPr>
                <w:rFonts w:ascii="Tahoma" w:hAnsi="Tahoma" w:cs="Tahoma"/>
                <w:sz w:val="18"/>
                <w:szCs w:val="18"/>
              </w:rPr>
              <w:t>+36</w:t>
            </w:r>
            <w:r w:rsidR="006A0FE2">
              <w:rPr>
                <w:rFonts w:ascii="Tahoma" w:hAnsi="Tahoma" w:cs="Tahoma"/>
                <w:sz w:val="18"/>
                <w:szCs w:val="18"/>
              </w:rPr>
              <w:t>.0</w:t>
            </w:r>
          </w:p>
        </w:tc>
      </w:tr>
      <w:tr w:rsidR="006A0FE2" w:rsidTr="00D11188">
        <w:trPr>
          <w:cnfStyle w:val="000000100000"/>
          <w:trHeight w:val="256"/>
          <w:jc w:val="center"/>
        </w:trPr>
        <w:tc>
          <w:tcPr>
            <w:cnfStyle w:val="001000000000"/>
            <w:tcW w:w="2071" w:type="dxa"/>
          </w:tcPr>
          <w:p w:rsidR="006A0FE2" w:rsidRDefault="006A0FE2" w:rsidP="002259BC">
            <w:pPr>
              <w:rPr>
                <w:rFonts w:ascii="Tahoma" w:hAnsi="Tahoma" w:cs="Tahoma"/>
                <w:sz w:val="18"/>
                <w:szCs w:val="18"/>
              </w:rPr>
            </w:pPr>
          </w:p>
        </w:tc>
        <w:tc>
          <w:tcPr>
            <w:tcW w:w="2071" w:type="dxa"/>
          </w:tcPr>
          <w:p w:rsidR="006A0FE2" w:rsidRDefault="006A0FE2" w:rsidP="002259BC">
            <w:pPr>
              <w:cnfStyle w:val="000000100000"/>
              <w:rPr>
                <w:rFonts w:ascii="Tahoma" w:hAnsi="Tahoma" w:cs="Tahoma"/>
                <w:sz w:val="18"/>
                <w:szCs w:val="18"/>
              </w:rPr>
            </w:pPr>
          </w:p>
        </w:tc>
      </w:tr>
    </w:tbl>
    <w:p w:rsidR="006A0FE2" w:rsidRDefault="00D11188" w:rsidP="002259BC">
      <w:pPr>
        <w:rPr>
          <w:rFonts w:ascii="Tahoma" w:hAnsi="Tahoma" w:cs="Tahoma"/>
          <w:i/>
          <w:sz w:val="16"/>
          <w:szCs w:val="16"/>
        </w:rPr>
      </w:pPr>
      <w:r w:rsidRPr="004809F4">
        <w:rPr>
          <w:rFonts w:ascii="Tahoma" w:hAnsi="Tahoma" w:cs="Tahoma"/>
          <w:i/>
          <w:sz w:val="16"/>
          <w:szCs w:val="16"/>
        </w:rPr>
        <w:t>Fig. 2 Soil test sites from Delightful Prescribed Burn (pre</w:t>
      </w:r>
      <w:r w:rsidR="00FF792F">
        <w:rPr>
          <w:rFonts w:ascii="Tahoma" w:hAnsi="Tahoma" w:cs="Tahoma"/>
          <w:i/>
          <w:sz w:val="16"/>
          <w:szCs w:val="16"/>
        </w:rPr>
        <w:t>-</w:t>
      </w:r>
      <w:r w:rsidRPr="004809F4">
        <w:rPr>
          <w:rFonts w:ascii="Tahoma" w:hAnsi="Tahoma" w:cs="Tahoma"/>
          <w:i/>
          <w:sz w:val="16"/>
          <w:szCs w:val="16"/>
        </w:rPr>
        <w:t>burn).</w:t>
      </w:r>
    </w:p>
    <w:p w:rsidR="001C6F5D" w:rsidRPr="004809F4" w:rsidRDefault="001C6F5D" w:rsidP="002259BC">
      <w:pPr>
        <w:rPr>
          <w:rFonts w:ascii="Tahoma" w:hAnsi="Tahoma" w:cs="Tahoma"/>
          <w:i/>
          <w:sz w:val="16"/>
          <w:szCs w:val="16"/>
        </w:rPr>
      </w:pPr>
    </w:p>
    <w:p w:rsidR="004809F4" w:rsidRDefault="004809F4" w:rsidP="004809F4">
      <w:pPr>
        <w:rPr>
          <w:rFonts w:ascii="Tahoma" w:hAnsi="Tahoma" w:cs="Tahoma"/>
          <w:b/>
          <w:sz w:val="18"/>
          <w:szCs w:val="18"/>
          <w:u w:val="single"/>
        </w:rPr>
      </w:pPr>
      <w:r w:rsidRPr="004809F4">
        <w:rPr>
          <w:rFonts w:ascii="Tahoma" w:hAnsi="Tahoma" w:cs="Tahoma"/>
          <w:sz w:val="20"/>
          <w:szCs w:val="20"/>
        </w:rPr>
        <w:t xml:space="preserve">Each of the projects contained a significant quantity of logging slash </w:t>
      </w:r>
      <w:r w:rsidR="00F854B6">
        <w:rPr>
          <w:rFonts w:ascii="Tahoma" w:hAnsi="Tahoma" w:cs="Tahoma"/>
          <w:sz w:val="20"/>
          <w:szCs w:val="20"/>
        </w:rPr>
        <w:t>(</w:t>
      </w:r>
      <w:r w:rsidRPr="004809F4">
        <w:rPr>
          <w:rFonts w:ascii="Tahoma" w:hAnsi="Tahoma" w:cs="Tahoma"/>
          <w:sz w:val="20"/>
          <w:szCs w:val="20"/>
        </w:rPr>
        <w:t>Anderson’s fuel model</w:t>
      </w:r>
      <w:r w:rsidR="00F854B6">
        <w:rPr>
          <w:rFonts w:ascii="Tahoma" w:hAnsi="Tahoma" w:cs="Tahoma"/>
          <w:sz w:val="20"/>
          <w:szCs w:val="20"/>
        </w:rPr>
        <w:t xml:space="preserve"> 11).</w:t>
      </w:r>
      <w:r w:rsidRPr="004809F4">
        <w:rPr>
          <w:rFonts w:ascii="Tahoma" w:hAnsi="Tahoma" w:cs="Tahoma"/>
          <w:sz w:val="20"/>
          <w:szCs w:val="20"/>
        </w:rPr>
        <w:t xml:space="preserve"> </w:t>
      </w:r>
      <w:r w:rsidRPr="00D0234E">
        <w:rPr>
          <w:rFonts w:ascii="Tahoma" w:hAnsi="Tahoma" w:cs="Tahoma"/>
          <w:sz w:val="20"/>
          <w:szCs w:val="20"/>
        </w:rPr>
        <w:t xml:space="preserve">The objectives for the </w:t>
      </w:r>
      <w:proofErr w:type="spellStart"/>
      <w:r w:rsidRPr="00D0234E">
        <w:rPr>
          <w:rFonts w:ascii="Tahoma" w:hAnsi="Tahoma" w:cs="Tahoma"/>
          <w:sz w:val="20"/>
          <w:szCs w:val="20"/>
        </w:rPr>
        <w:t>Jimny</w:t>
      </w:r>
      <w:proofErr w:type="spellEnd"/>
      <w:r w:rsidRPr="00D0234E">
        <w:rPr>
          <w:rFonts w:ascii="Tahoma" w:hAnsi="Tahoma" w:cs="Tahoma"/>
          <w:sz w:val="20"/>
          <w:szCs w:val="20"/>
        </w:rPr>
        <w:t xml:space="preserve"> and Delightful Rx burns were site preparation for </w:t>
      </w:r>
      <w:r w:rsidR="0025247F" w:rsidRPr="00D0234E">
        <w:rPr>
          <w:rFonts w:ascii="Tahoma" w:hAnsi="Tahoma" w:cs="Tahoma"/>
          <w:sz w:val="20"/>
          <w:szCs w:val="20"/>
        </w:rPr>
        <w:t xml:space="preserve">jack pine planting, and </w:t>
      </w:r>
      <w:r w:rsidR="00D0234E">
        <w:rPr>
          <w:rFonts w:ascii="Tahoma" w:hAnsi="Tahoma" w:cs="Tahoma"/>
          <w:sz w:val="20"/>
          <w:szCs w:val="20"/>
        </w:rPr>
        <w:t>hazardous fuels reduction.</w:t>
      </w:r>
      <w:r w:rsidR="0077019D">
        <w:rPr>
          <w:rFonts w:ascii="Tahoma" w:hAnsi="Tahoma" w:cs="Tahoma"/>
          <w:sz w:val="20"/>
          <w:szCs w:val="20"/>
        </w:rPr>
        <w:t xml:space="preserve">  The objectives of the two</w:t>
      </w:r>
      <w:r w:rsidR="0025247F">
        <w:rPr>
          <w:rFonts w:ascii="Tahoma" w:hAnsi="Tahoma" w:cs="Tahoma"/>
          <w:sz w:val="20"/>
          <w:szCs w:val="20"/>
        </w:rPr>
        <w:t xml:space="preserve"> Brittle burns were primarily ecosystem restoration and fuels reduction, so they were burned in the spring.  Between August and September of 2007 Browns’ transects were conducted in Brittle Blocks 3 &amp; 9</w:t>
      </w:r>
      <w:r w:rsidR="0077019D">
        <w:rPr>
          <w:rFonts w:ascii="Tahoma" w:hAnsi="Tahoma" w:cs="Tahoma"/>
          <w:sz w:val="20"/>
          <w:szCs w:val="20"/>
        </w:rPr>
        <w:t>,</w:t>
      </w:r>
      <w:r w:rsidR="0025247F">
        <w:rPr>
          <w:rFonts w:ascii="Tahoma" w:hAnsi="Tahoma" w:cs="Tahoma"/>
          <w:sz w:val="20"/>
          <w:szCs w:val="20"/>
        </w:rPr>
        <w:t xml:space="preserve"> averaging 13 plots each.  Photo plots were also establish</w:t>
      </w:r>
      <w:r w:rsidR="0077019D">
        <w:rPr>
          <w:rFonts w:ascii="Tahoma" w:hAnsi="Tahoma" w:cs="Tahoma"/>
          <w:sz w:val="20"/>
          <w:szCs w:val="20"/>
        </w:rPr>
        <w:t>ed</w:t>
      </w:r>
      <w:r w:rsidR="0025247F">
        <w:rPr>
          <w:rFonts w:ascii="Tahoma" w:hAnsi="Tahoma" w:cs="Tahoma"/>
          <w:sz w:val="20"/>
          <w:szCs w:val="20"/>
        </w:rPr>
        <w:t xml:space="preserve"> for each transect.  In July of 2009</w:t>
      </w:r>
      <w:r w:rsidR="0077019D">
        <w:rPr>
          <w:rFonts w:ascii="Tahoma" w:hAnsi="Tahoma" w:cs="Tahoma"/>
          <w:sz w:val="20"/>
          <w:szCs w:val="20"/>
        </w:rPr>
        <w:t>,</w:t>
      </w:r>
      <w:r w:rsidR="0025247F">
        <w:rPr>
          <w:rFonts w:ascii="Tahoma" w:hAnsi="Tahoma" w:cs="Tahoma"/>
          <w:sz w:val="20"/>
          <w:szCs w:val="20"/>
        </w:rPr>
        <w:t xml:space="preserve"> </w:t>
      </w:r>
      <w:r w:rsidR="0077019D">
        <w:rPr>
          <w:rFonts w:ascii="Tahoma" w:hAnsi="Tahoma" w:cs="Tahoma"/>
          <w:sz w:val="20"/>
          <w:szCs w:val="20"/>
        </w:rPr>
        <w:t>four</w:t>
      </w:r>
      <w:r w:rsidR="00137990">
        <w:rPr>
          <w:rFonts w:ascii="Tahoma" w:hAnsi="Tahoma" w:cs="Tahoma"/>
          <w:sz w:val="20"/>
          <w:szCs w:val="20"/>
        </w:rPr>
        <w:t xml:space="preserve"> Browns’ transects were conducted for the Delightful burn and help</w:t>
      </w:r>
      <w:r w:rsidR="0077019D">
        <w:rPr>
          <w:rFonts w:ascii="Tahoma" w:hAnsi="Tahoma" w:cs="Tahoma"/>
          <w:sz w:val="20"/>
          <w:szCs w:val="20"/>
        </w:rPr>
        <w:t>ed</w:t>
      </w:r>
      <w:r w:rsidR="00137990">
        <w:rPr>
          <w:rFonts w:ascii="Tahoma" w:hAnsi="Tahoma" w:cs="Tahoma"/>
          <w:sz w:val="20"/>
          <w:szCs w:val="20"/>
        </w:rPr>
        <w:t xml:space="preserve"> estimate the fuel loading for the </w:t>
      </w:r>
      <w:proofErr w:type="spellStart"/>
      <w:r w:rsidR="00137990">
        <w:rPr>
          <w:rFonts w:ascii="Tahoma" w:hAnsi="Tahoma" w:cs="Tahoma"/>
          <w:sz w:val="20"/>
          <w:szCs w:val="20"/>
        </w:rPr>
        <w:t>Jimny</w:t>
      </w:r>
      <w:proofErr w:type="spellEnd"/>
      <w:r w:rsidR="00137990">
        <w:rPr>
          <w:rFonts w:ascii="Tahoma" w:hAnsi="Tahoma" w:cs="Tahoma"/>
          <w:sz w:val="20"/>
          <w:szCs w:val="20"/>
        </w:rPr>
        <w:t xml:space="preserve"> burn.</w:t>
      </w:r>
    </w:p>
    <w:p w:rsidR="004809F4" w:rsidRDefault="0077019D" w:rsidP="004809F4">
      <w:pPr>
        <w:jc w:val="center"/>
        <w:rPr>
          <w:rFonts w:ascii="Tahoma" w:hAnsi="Tahoma" w:cs="Tahoma"/>
          <w:b/>
          <w:sz w:val="18"/>
          <w:szCs w:val="18"/>
          <w:u w:val="single"/>
        </w:rPr>
      </w:pPr>
      <w:r>
        <w:rPr>
          <w:rFonts w:ascii="Tahoma" w:hAnsi="Tahoma" w:cs="Tahoma"/>
          <w:b/>
          <w:sz w:val="18"/>
          <w:szCs w:val="18"/>
          <w:u w:val="single"/>
        </w:rPr>
        <w:t>Fuel Loading Information</w:t>
      </w:r>
    </w:p>
    <w:tbl>
      <w:tblPr>
        <w:tblStyle w:val="LightShading-Accent1"/>
        <w:tblW w:w="0" w:type="auto"/>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tblPr>
      <w:tblGrid>
        <w:gridCol w:w="2394"/>
        <w:gridCol w:w="2394"/>
        <w:gridCol w:w="2394"/>
        <w:gridCol w:w="2394"/>
      </w:tblGrid>
      <w:tr w:rsidR="004809F4" w:rsidTr="00817BCA">
        <w:trPr>
          <w:cnfStyle w:val="100000000000"/>
        </w:trPr>
        <w:tc>
          <w:tcPr>
            <w:cnfStyle w:val="001000000000"/>
            <w:tcW w:w="2394" w:type="dxa"/>
            <w:tcBorders>
              <w:top w:val="none" w:sz="0" w:space="0" w:color="auto"/>
              <w:left w:val="none" w:sz="0" w:space="0" w:color="auto"/>
              <w:bottom w:val="none" w:sz="0" w:space="0" w:color="auto"/>
              <w:right w:val="none" w:sz="0" w:space="0" w:color="auto"/>
            </w:tcBorders>
          </w:tcPr>
          <w:p w:rsidR="004809F4" w:rsidRPr="00122E5A" w:rsidRDefault="004809F4" w:rsidP="00817BCA">
            <w:pPr>
              <w:jc w:val="center"/>
              <w:rPr>
                <w:rFonts w:ascii="Tahoma" w:hAnsi="Tahoma" w:cs="Tahoma"/>
                <w:sz w:val="20"/>
                <w:szCs w:val="20"/>
              </w:rPr>
            </w:pPr>
            <w:r w:rsidRPr="00122E5A">
              <w:rPr>
                <w:rFonts w:ascii="Tahoma" w:hAnsi="Tahoma" w:cs="Tahoma"/>
                <w:sz w:val="20"/>
                <w:szCs w:val="20"/>
              </w:rPr>
              <w:t>Burn Unit</w:t>
            </w:r>
          </w:p>
        </w:tc>
        <w:tc>
          <w:tcPr>
            <w:tcW w:w="2394" w:type="dxa"/>
            <w:tcBorders>
              <w:top w:val="none" w:sz="0" w:space="0" w:color="auto"/>
              <w:left w:val="none" w:sz="0" w:space="0" w:color="auto"/>
              <w:bottom w:val="none" w:sz="0" w:space="0" w:color="auto"/>
              <w:right w:val="none" w:sz="0" w:space="0" w:color="auto"/>
            </w:tcBorders>
          </w:tcPr>
          <w:p w:rsidR="004809F4" w:rsidRPr="00122E5A" w:rsidRDefault="004809F4" w:rsidP="00817BCA">
            <w:pPr>
              <w:jc w:val="center"/>
              <w:cnfStyle w:val="100000000000"/>
              <w:rPr>
                <w:rFonts w:ascii="Tahoma" w:hAnsi="Tahoma" w:cs="Tahoma"/>
                <w:sz w:val="20"/>
                <w:szCs w:val="20"/>
              </w:rPr>
            </w:pPr>
            <w:r w:rsidRPr="00122E5A">
              <w:rPr>
                <w:rFonts w:ascii="Tahoma" w:hAnsi="Tahoma" w:cs="Tahoma"/>
                <w:sz w:val="20"/>
                <w:szCs w:val="20"/>
              </w:rPr>
              <w:t>Average Tons / Acre</w:t>
            </w:r>
          </w:p>
        </w:tc>
        <w:tc>
          <w:tcPr>
            <w:tcW w:w="2394" w:type="dxa"/>
            <w:tcBorders>
              <w:top w:val="none" w:sz="0" w:space="0" w:color="auto"/>
              <w:left w:val="none" w:sz="0" w:space="0" w:color="auto"/>
              <w:bottom w:val="none" w:sz="0" w:space="0" w:color="auto"/>
              <w:right w:val="none" w:sz="0" w:space="0" w:color="auto"/>
            </w:tcBorders>
          </w:tcPr>
          <w:p w:rsidR="004809F4" w:rsidRPr="00122E5A" w:rsidRDefault="004809F4" w:rsidP="00817BCA">
            <w:pPr>
              <w:jc w:val="center"/>
              <w:cnfStyle w:val="100000000000"/>
              <w:rPr>
                <w:rFonts w:ascii="Tahoma" w:hAnsi="Tahoma" w:cs="Tahoma"/>
                <w:sz w:val="20"/>
                <w:szCs w:val="20"/>
              </w:rPr>
            </w:pPr>
            <w:r w:rsidRPr="00122E5A">
              <w:rPr>
                <w:rFonts w:ascii="Tahoma" w:hAnsi="Tahoma" w:cs="Tahoma"/>
                <w:sz w:val="20"/>
                <w:szCs w:val="20"/>
              </w:rPr>
              <w:t>Average Litter Depth</w:t>
            </w:r>
          </w:p>
        </w:tc>
        <w:tc>
          <w:tcPr>
            <w:tcW w:w="2394" w:type="dxa"/>
            <w:tcBorders>
              <w:top w:val="none" w:sz="0" w:space="0" w:color="auto"/>
              <w:left w:val="none" w:sz="0" w:space="0" w:color="auto"/>
              <w:bottom w:val="none" w:sz="0" w:space="0" w:color="auto"/>
              <w:right w:val="none" w:sz="0" w:space="0" w:color="auto"/>
            </w:tcBorders>
          </w:tcPr>
          <w:p w:rsidR="004809F4" w:rsidRPr="00122E5A" w:rsidRDefault="004809F4" w:rsidP="00817BCA">
            <w:pPr>
              <w:jc w:val="center"/>
              <w:cnfStyle w:val="100000000000"/>
              <w:rPr>
                <w:rFonts w:ascii="Tahoma" w:hAnsi="Tahoma" w:cs="Tahoma"/>
                <w:sz w:val="20"/>
                <w:szCs w:val="20"/>
              </w:rPr>
            </w:pPr>
            <w:r w:rsidRPr="00122E5A">
              <w:rPr>
                <w:rFonts w:ascii="Tahoma" w:hAnsi="Tahoma" w:cs="Tahoma"/>
                <w:sz w:val="20"/>
                <w:szCs w:val="20"/>
              </w:rPr>
              <w:t>Average Duff Depth</w:t>
            </w:r>
          </w:p>
        </w:tc>
      </w:tr>
      <w:tr w:rsidR="004809F4" w:rsidTr="00817BCA">
        <w:trPr>
          <w:cnfStyle w:val="000000100000"/>
        </w:trPr>
        <w:tc>
          <w:tcPr>
            <w:cnfStyle w:val="001000000000"/>
            <w:tcW w:w="2394" w:type="dxa"/>
            <w:tcBorders>
              <w:left w:val="none" w:sz="0" w:space="0" w:color="auto"/>
              <w:right w:val="none" w:sz="0" w:space="0" w:color="auto"/>
            </w:tcBorders>
          </w:tcPr>
          <w:p w:rsidR="004809F4" w:rsidRPr="00885956" w:rsidRDefault="004809F4" w:rsidP="00817BCA">
            <w:pPr>
              <w:rPr>
                <w:rFonts w:ascii="Tahoma" w:hAnsi="Tahoma" w:cs="Tahoma"/>
                <w:b w:val="0"/>
                <w:sz w:val="18"/>
                <w:szCs w:val="18"/>
              </w:rPr>
            </w:pPr>
            <w:r>
              <w:rPr>
                <w:rFonts w:ascii="Tahoma" w:hAnsi="Tahoma" w:cs="Tahoma"/>
                <w:b w:val="0"/>
                <w:sz w:val="18"/>
                <w:szCs w:val="18"/>
              </w:rPr>
              <w:t>Brittle Block 3</w:t>
            </w:r>
          </w:p>
        </w:tc>
        <w:tc>
          <w:tcPr>
            <w:tcW w:w="2394" w:type="dxa"/>
            <w:tcBorders>
              <w:left w:val="none" w:sz="0" w:space="0" w:color="auto"/>
              <w:right w:val="none" w:sz="0" w:space="0" w:color="auto"/>
            </w:tcBorders>
          </w:tcPr>
          <w:p w:rsidR="004809F4" w:rsidRPr="00885956" w:rsidRDefault="004809F4" w:rsidP="00817BCA">
            <w:pPr>
              <w:cnfStyle w:val="000000100000"/>
              <w:rPr>
                <w:rFonts w:ascii="Tahoma" w:hAnsi="Tahoma" w:cs="Tahoma"/>
                <w:b/>
                <w:sz w:val="18"/>
                <w:szCs w:val="18"/>
              </w:rPr>
            </w:pPr>
            <w:r>
              <w:rPr>
                <w:rFonts w:ascii="Tahoma" w:hAnsi="Tahoma" w:cs="Tahoma"/>
                <w:b/>
                <w:sz w:val="18"/>
                <w:szCs w:val="18"/>
              </w:rPr>
              <w:t>9.7</w:t>
            </w:r>
          </w:p>
        </w:tc>
        <w:tc>
          <w:tcPr>
            <w:tcW w:w="2394" w:type="dxa"/>
            <w:tcBorders>
              <w:left w:val="none" w:sz="0" w:space="0" w:color="auto"/>
              <w:right w:val="none" w:sz="0" w:space="0" w:color="auto"/>
            </w:tcBorders>
          </w:tcPr>
          <w:p w:rsidR="004809F4" w:rsidRPr="00885956" w:rsidRDefault="004809F4" w:rsidP="00817BCA">
            <w:pPr>
              <w:cnfStyle w:val="000000100000"/>
              <w:rPr>
                <w:rFonts w:ascii="Tahoma" w:hAnsi="Tahoma" w:cs="Tahoma"/>
                <w:b/>
                <w:sz w:val="18"/>
                <w:szCs w:val="18"/>
              </w:rPr>
            </w:pPr>
            <w:r>
              <w:rPr>
                <w:rFonts w:ascii="Tahoma" w:hAnsi="Tahoma" w:cs="Tahoma"/>
                <w:b/>
                <w:sz w:val="18"/>
                <w:szCs w:val="18"/>
              </w:rPr>
              <w:t>1.3</w:t>
            </w:r>
          </w:p>
        </w:tc>
        <w:tc>
          <w:tcPr>
            <w:tcW w:w="2394" w:type="dxa"/>
            <w:tcBorders>
              <w:left w:val="none" w:sz="0" w:space="0" w:color="auto"/>
              <w:right w:val="none" w:sz="0" w:space="0" w:color="auto"/>
            </w:tcBorders>
          </w:tcPr>
          <w:p w:rsidR="004809F4" w:rsidRPr="00885956" w:rsidRDefault="004809F4" w:rsidP="00817BCA">
            <w:pPr>
              <w:cnfStyle w:val="000000100000"/>
              <w:rPr>
                <w:rFonts w:ascii="Tahoma" w:hAnsi="Tahoma" w:cs="Tahoma"/>
                <w:b/>
                <w:sz w:val="18"/>
                <w:szCs w:val="18"/>
              </w:rPr>
            </w:pPr>
            <w:r>
              <w:rPr>
                <w:rFonts w:ascii="Tahoma" w:hAnsi="Tahoma" w:cs="Tahoma"/>
                <w:b/>
                <w:sz w:val="18"/>
                <w:szCs w:val="18"/>
              </w:rPr>
              <w:t>0.8</w:t>
            </w:r>
          </w:p>
        </w:tc>
      </w:tr>
      <w:tr w:rsidR="004809F4" w:rsidTr="00817BCA">
        <w:tc>
          <w:tcPr>
            <w:cnfStyle w:val="001000000000"/>
            <w:tcW w:w="2394" w:type="dxa"/>
          </w:tcPr>
          <w:p w:rsidR="004809F4" w:rsidRPr="00885956" w:rsidRDefault="004809F4" w:rsidP="00817BCA">
            <w:pPr>
              <w:rPr>
                <w:rFonts w:ascii="Tahoma" w:hAnsi="Tahoma" w:cs="Tahoma"/>
                <w:b w:val="0"/>
                <w:sz w:val="18"/>
                <w:szCs w:val="18"/>
              </w:rPr>
            </w:pPr>
            <w:r>
              <w:rPr>
                <w:rFonts w:ascii="Tahoma" w:hAnsi="Tahoma" w:cs="Tahoma"/>
                <w:b w:val="0"/>
                <w:sz w:val="18"/>
                <w:szCs w:val="18"/>
              </w:rPr>
              <w:t>Brittle Block 9</w:t>
            </w:r>
          </w:p>
        </w:tc>
        <w:tc>
          <w:tcPr>
            <w:tcW w:w="2394" w:type="dxa"/>
          </w:tcPr>
          <w:p w:rsidR="004809F4" w:rsidRPr="00885956" w:rsidRDefault="004809F4" w:rsidP="00817BCA">
            <w:pPr>
              <w:cnfStyle w:val="000000000000"/>
              <w:rPr>
                <w:rFonts w:ascii="Tahoma" w:hAnsi="Tahoma" w:cs="Tahoma"/>
                <w:b/>
                <w:sz w:val="18"/>
                <w:szCs w:val="18"/>
              </w:rPr>
            </w:pPr>
            <w:r>
              <w:rPr>
                <w:rFonts w:ascii="Tahoma" w:hAnsi="Tahoma" w:cs="Tahoma"/>
                <w:b/>
                <w:sz w:val="18"/>
                <w:szCs w:val="18"/>
              </w:rPr>
              <w:t>13.1</w:t>
            </w:r>
          </w:p>
        </w:tc>
        <w:tc>
          <w:tcPr>
            <w:tcW w:w="2394" w:type="dxa"/>
          </w:tcPr>
          <w:p w:rsidR="004809F4" w:rsidRPr="00885956" w:rsidRDefault="004809F4" w:rsidP="00817BCA">
            <w:pPr>
              <w:cnfStyle w:val="000000000000"/>
              <w:rPr>
                <w:rFonts w:ascii="Tahoma" w:hAnsi="Tahoma" w:cs="Tahoma"/>
                <w:b/>
                <w:sz w:val="18"/>
                <w:szCs w:val="18"/>
              </w:rPr>
            </w:pPr>
            <w:r>
              <w:rPr>
                <w:rFonts w:ascii="Tahoma" w:hAnsi="Tahoma" w:cs="Tahoma"/>
                <w:b/>
                <w:sz w:val="18"/>
                <w:szCs w:val="18"/>
              </w:rPr>
              <w:t>1.6</w:t>
            </w:r>
          </w:p>
        </w:tc>
        <w:tc>
          <w:tcPr>
            <w:tcW w:w="2394" w:type="dxa"/>
          </w:tcPr>
          <w:p w:rsidR="004809F4" w:rsidRPr="00885956" w:rsidRDefault="004809F4" w:rsidP="00817BCA">
            <w:pPr>
              <w:cnfStyle w:val="000000000000"/>
              <w:rPr>
                <w:rFonts w:ascii="Tahoma" w:hAnsi="Tahoma" w:cs="Tahoma"/>
                <w:b/>
                <w:sz w:val="18"/>
                <w:szCs w:val="18"/>
              </w:rPr>
            </w:pPr>
            <w:r>
              <w:rPr>
                <w:rFonts w:ascii="Tahoma" w:hAnsi="Tahoma" w:cs="Tahoma"/>
                <w:b/>
                <w:sz w:val="18"/>
                <w:szCs w:val="18"/>
              </w:rPr>
              <w:t>0.6</w:t>
            </w:r>
          </w:p>
        </w:tc>
      </w:tr>
      <w:tr w:rsidR="004809F4" w:rsidTr="00817BCA">
        <w:trPr>
          <w:cnfStyle w:val="000000100000"/>
        </w:trPr>
        <w:tc>
          <w:tcPr>
            <w:cnfStyle w:val="001000000000"/>
            <w:tcW w:w="2394" w:type="dxa"/>
            <w:tcBorders>
              <w:left w:val="none" w:sz="0" w:space="0" w:color="auto"/>
              <w:right w:val="none" w:sz="0" w:space="0" w:color="auto"/>
            </w:tcBorders>
          </w:tcPr>
          <w:p w:rsidR="004809F4" w:rsidRPr="00885956" w:rsidRDefault="004809F4" w:rsidP="00817BCA">
            <w:pPr>
              <w:rPr>
                <w:rFonts w:ascii="Tahoma" w:hAnsi="Tahoma" w:cs="Tahoma"/>
                <w:b w:val="0"/>
                <w:sz w:val="18"/>
                <w:szCs w:val="18"/>
              </w:rPr>
            </w:pPr>
            <w:proofErr w:type="spellStart"/>
            <w:r>
              <w:rPr>
                <w:rFonts w:ascii="Tahoma" w:hAnsi="Tahoma" w:cs="Tahoma"/>
                <w:b w:val="0"/>
                <w:sz w:val="18"/>
                <w:szCs w:val="18"/>
              </w:rPr>
              <w:t>Jimny</w:t>
            </w:r>
            <w:proofErr w:type="spellEnd"/>
            <w:r>
              <w:rPr>
                <w:rFonts w:ascii="Tahoma" w:hAnsi="Tahoma" w:cs="Tahoma"/>
                <w:b w:val="0"/>
                <w:sz w:val="18"/>
                <w:szCs w:val="18"/>
              </w:rPr>
              <w:t xml:space="preserve"> Rx Burn</w:t>
            </w:r>
          </w:p>
        </w:tc>
        <w:tc>
          <w:tcPr>
            <w:tcW w:w="2394" w:type="dxa"/>
            <w:tcBorders>
              <w:left w:val="none" w:sz="0" w:space="0" w:color="auto"/>
              <w:right w:val="none" w:sz="0" w:space="0" w:color="auto"/>
            </w:tcBorders>
          </w:tcPr>
          <w:p w:rsidR="004809F4" w:rsidRPr="00885956" w:rsidRDefault="004809F4" w:rsidP="00137990">
            <w:pPr>
              <w:cnfStyle w:val="000000100000"/>
              <w:rPr>
                <w:rFonts w:ascii="Tahoma" w:hAnsi="Tahoma" w:cs="Tahoma"/>
                <w:b/>
                <w:sz w:val="18"/>
                <w:szCs w:val="18"/>
              </w:rPr>
            </w:pPr>
            <w:r>
              <w:rPr>
                <w:rFonts w:ascii="Tahoma" w:hAnsi="Tahoma" w:cs="Tahoma"/>
                <w:b/>
                <w:sz w:val="18"/>
                <w:szCs w:val="18"/>
              </w:rPr>
              <w:t>16.</w:t>
            </w:r>
            <w:r w:rsidR="00137990">
              <w:rPr>
                <w:rFonts w:ascii="Tahoma" w:hAnsi="Tahoma" w:cs="Tahoma"/>
                <w:b/>
                <w:sz w:val="18"/>
                <w:szCs w:val="18"/>
              </w:rPr>
              <w:t>0</w:t>
            </w:r>
          </w:p>
        </w:tc>
        <w:tc>
          <w:tcPr>
            <w:tcW w:w="2394" w:type="dxa"/>
            <w:tcBorders>
              <w:left w:val="none" w:sz="0" w:space="0" w:color="auto"/>
              <w:right w:val="none" w:sz="0" w:space="0" w:color="auto"/>
            </w:tcBorders>
          </w:tcPr>
          <w:p w:rsidR="004809F4" w:rsidRPr="00885956" w:rsidRDefault="004809F4" w:rsidP="00137990">
            <w:pPr>
              <w:cnfStyle w:val="000000100000"/>
              <w:rPr>
                <w:rFonts w:ascii="Tahoma" w:hAnsi="Tahoma" w:cs="Tahoma"/>
                <w:b/>
                <w:sz w:val="18"/>
                <w:szCs w:val="18"/>
              </w:rPr>
            </w:pPr>
            <w:r>
              <w:rPr>
                <w:rFonts w:ascii="Tahoma" w:hAnsi="Tahoma" w:cs="Tahoma"/>
                <w:b/>
                <w:sz w:val="18"/>
                <w:szCs w:val="18"/>
              </w:rPr>
              <w:t>1.</w:t>
            </w:r>
            <w:r w:rsidR="00137990">
              <w:rPr>
                <w:rFonts w:ascii="Tahoma" w:hAnsi="Tahoma" w:cs="Tahoma"/>
                <w:b/>
                <w:sz w:val="18"/>
                <w:szCs w:val="18"/>
              </w:rPr>
              <w:t>0</w:t>
            </w:r>
          </w:p>
        </w:tc>
        <w:tc>
          <w:tcPr>
            <w:tcW w:w="2394" w:type="dxa"/>
            <w:tcBorders>
              <w:left w:val="none" w:sz="0" w:space="0" w:color="auto"/>
              <w:right w:val="none" w:sz="0" w:space="0" w:color="auto"/>
            </w:tcBorders>
          </w:tcPr>
          <w:p w:rsidR="004809F4" w:rsidRPr="00885956" w:rsidRDefault="004809F4" w:rsidP="00817BCA">
            <w:pPr>
              <w:cnfStyle w:val="000000100000"/>
              <w:rPr>
                <w:rFonts w:ascii="Tahoma" w:hAnsi="Tahoma" w:cs="Tahoma"/>
                <w:b/>
                <w:sz w:val="18"/>
                <w:szCs w:val="18"/>
              </w:rPr>
            </w:pPr>
            <w:r>
              <w:rPr>
                <w:rFonts w:ascii="Tahoma" w:hAnsi="Tahoma" w:cs="Tahoma"/>
                <w:b/>
                <w:sz w:val="18"/>
                <w:szCs w:val="18"/>
              </w:rPr>
              <w:t>0.4</w:t>
            </w:r>
          </w:p>
        </w:tc>
      </w:tr>
      <w:tr w:rsidR="004809F4" w:rsidTr="00817BCA">
        <w:tc>
          <w:tcPr>
            <w:cnfStyle w:val="001000000000"/>
            <w:tcW w:w="2394" w:type="dxa"/>
          </w:tcPr>
          <w:p w:rsidR="004809F4" w:rsidRPr="00885956" w:rsidRDefault="004809F4" w:rsidP="00817BCA">
            <w:pPr>
              <w:rPr>
                <w:rFonts w:ascii="Tahoma" w:hAnsi="Tahoma" w:cs="Tahoma"/>
                <w:b w:val="0"/>
                <w:sz w:val="18"/>
                <w:szCs w:val="18"/>
              </w:rPr>
            </w:pPr>
            <w:r>
              <w:rPr>
                <w:rFonts w:ascii="Tahoma" w:hAnsi="Tahoma" w:cs="Tahoma"/>
                <w:b w:val="0"/>
                <w:sz w:val="18"/>
                <w:szCs w:val="18"/>
              </w:rPr>
              <w:t>Delightful Rx Burn</w:t>
            </w:r>
          </w:p>
        </w:tc>
        <w:tc>
          <w:tcPr>
            <w:tcW w:w="2394" w:type="dxa"/>
          </w:tcPr>
          <w:p w:rsidR="004809F4" w:rsidRPr="00885956" w:rsidRDefault="004809F4" w:rsidP="00817BCA">
            <w:pPr>
              <w:cnfStyle w:val="000000000000"/>
              <w:rPr>
                <w:rFonts w:ascii="Tahoma" w:hAnsi="Tahoma" w:cs="Tahoma"/>
                <w:b/>
                <w:sz w:val="18"/>
                <w:szCs w:val="18"/>
              </w:rPr>
            </w:pPr>
            <w:r>
              <w:rPr>
                <w:rFonts w:ascii="Tahoma" w:hAnsi="Tahoma" w:cs="Tahoma"/>
                <w:b/>
                <w:sz w:val="18"/>
                <w:szCs w:val="18"/>
              </w:rPr>
              <w:t>18.8</w:t>
            </w:r>
          </w:p>
        </w:tc>
        <w:tc>
          <w:tcPr>
            <w:tcW w:w="2394" w:type="dxa"/>
          </w:tcPr>
          <w:p w:rsidR="004809F4" w:rsidRPr="00885956" w:rsidRDefault="004809F4" w:rsidP="00817BCA">
            <w:pPr>
              <w:cnfStyle w:val="000000000000"/>
              <w:rPr>
                <w:rFonts w:ascii="Tahoma" w:hAnsi="Tahoma" w:cs="Tahoma"/>
                <w:b/>
                <w:sz w:val="18"/>
                <w:szCs w:val="18"/>
              </w:rPr>
            </w:pPr>
            <w:r>
              <w:rPr>
                <w:rFonts w:ascii="Tahoma" w:hAnsi="Tahoma" w:cs="Tahoma"/>
                <w:b/>
                <w:sz w:val="18"/>
                <w:szCs w:val="18"/>
              </w:rPr>
              <w:t>1.2</w:t>
            </w:r>
          </w:p>
        </w:tc>
        <w:tc>
          <w:tcPr>
            <w:tcW w:w="2394" w:type="dxa"/>
          </w:tcPr>
          <w:p w:rsidR="004809F4" w:rsidRPr="00885956" w:rsidRDefault="004809F4" w:rsidP="00817BCA">
            <w:pPr>
              <w:cnfStyle w:val="000000000000"/>
              <w:rPr>
                <w:rFonts w:ascii="Tahoma" w:hAnsi="Tahoma" w:cs="Tahoma"/>
                <w:b/>
                <w:sz w:val="18"/>
                <w:szCs w:val="18"/>
              </w:rPr>
            </w:pPr>
            <w:r>
              <w:rPr>
                <w:rFonts w:ascii="Tahoma" w:hAnsi="Tahoma" w:cs="Tahoma"/>
                <w:b/>
                <w:sz w:val="18"/>
                <w:szCs w:val="18"/>
              </w:rPr>
              <w:t>0.4</w:t>
            </w:r>
          </w:p>
        </w:tc>
      </w:tr>
    </w:tbl>
    <w:p w:rsidR="004809F4" w:rsidRPr="00FF792F" w:rsidRDefault="00FF792F" w:rsidP="002259BC">
      <w:pPr>
        <w:rPr>
          <w:rFonts w:ascii="Tahoma" w:hAnsi="Tahoma" w:cs="Tahoma"/>
          <w:i/>
          <w:sz w:val="16"/>
          <w:szCs w:val="16"/>
        </w:rPr>
      </w:pPr>
      <w:proofErr w:type="gramStart"/>
      <w:r w:rsidRPr="00FF792F">
        <w:rPr>
          <w:rFonts w:ascii="Tahoma" w:hAnsi="Tahoma" w:cs="Tahoma"/>
          <w:i/>
          <w:sz w:val="16"/>
          <w:szCs w:val="16"/>
        </w:rPr>
        <w:t>Fig. 3 fuel loading summary (pre-burn).</w:t>
      </w:r>
      <w:proofErr w:type="gramEnd"/>
    </w:p>
    <w:p w:rsidR="00137990" w:rsidRPr="00137990" w:rsidRDefault="00137990" w:rsidP="00137990">
      <w:pPr>
        <w:jc w:val="center"/>
        <w:rPr>
          <w:rFonts w:ascii="Tahoma" w:hAnsi="Tahoma" w:cs="Tahoma"/>
          <w:b/>
          <w:sz w:val="18"/>
          <w:szCs w:val="18"/>
          <w:u w:val="single"/>
        </w:rPr>
      </w:pPr>
      <w:r>
        <w:rPr>
          <w:rFonts w:ascii="Tahoma" w:hAnsi="Tahoma" w:cs="Tahoma"/>
          <w:b/>
          <w:sz w:val="18"/>
          <w:szCs w:val="18"/>
          <w:u w:val="single"/>
        </w:rPr>
        <w:t>Pre-Burn Photos</w:t>
      </w:r>
    </w:p>
    <w:p w:rsidR="004809F4" w:rsidRDefault="00137990" w:rsidP="002259BC">
      <w:pPr>
        <w:rPr>
          <w:rFonts w:ascii="Tahoma" w:hAnsi="Tahoma" w:cs="Tahoma"/>
          <w:sz w:val="18"/>
          <w:szCs w:val="18"/>
        </w:rPr>
      </w:pPr>
      <w:r w:rsidRPr="00137990">
        <w:rPr>
          <w:rFonts w:ascii="Tahoma" w:hAnsi="Tahoma" w:cs="Tahoma"/>
          <w:noProof/>
          <w:sz w:val="18"/>
          <w:szCs w:val="18"/>
        </w:rPr>
        <w:drawing>
          <wp:inline distT="0" distB="0" distL="0" distR="0">
            <wp:extent cx="3126486" cy="2344818"/>
            <wp:effectExtent l="19050" t="0" r="0" b="0"/>
            <wp:docPr id="4" name="Picture 2" descr="\\199.131.213.150\huron shores q\bstearns\Pictures\Delightful Rx Pics\P81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9.131.213.150\huron shores q\bstearns\Pictures\Delightful Rx Pics\P8130004.JPG"/>
                    <pic:cNvPicPr>
                      <a:picLocks noChangeAspect="1" noChangeArrowheads="1"/>
                    </pic:cNvPicPr>
                  </pic:nvPicPr>
                  <pic:blipFill>
                    <a:blip r:embed="rId6" cstate="print"/>
                    <a:srcRect/>
                    <a:stretch>
                      <a:fillRect/>
                    </a:stretch>
                  </pic:blipFill>
                  <pic:spPr bwMode="auto">
                    <a:xfrm>
                      <a:off x="0" y="0"/>
                      <a:ext cx="3126064" cy="2344501"/>
                    </a:xfrm>
                    <a:prstGeom prst="rect">
                      <a:avLst/>
                    </a:prstGeom>
                    <a:noFill/>
                    <a:ln w="9525">
                      <a:noFill/>
                      <a:miter lim="800000"/>
                      <a:headEnd/>
                      <a:tailEnd/>
                    </a:ln>
                  </pic:spPr>
                </pic:pic>
              </a:graphicData>
            </a:graphic>
          </wp:inline>
        </w:drawing>
      </w:r>
    </w:p>
    <w:p w:rsidR="00137990" w:rsidRDefault="00137990" w:rsidP="002259BC">
      <w:pPr>
        <w:rPr>
          <w:rFonts w:ascii="Tahoma" w:hAnsi="Tahoma" w:cs="Tahoma"/>
          <w:i/>
          <w:sz w:val="16"/>
          <w:szCs w:val="16"/>
        </w:rPr>
      </w:pPr>
      <w:proofErr w:type="gramStart"/>
      <w:r>
        <w:rPr>
          <w:rFonts w:ascii="Tahoma" w:hAnsi="Tahoma" w:cs="Tahoma"/>
          <w:i/>
          <w:sz w:val="16"/>
          <w:szCs w:val="16"/>
        </w:rPr>
        <w:t>Delightful .</w:t>
      </w:r>
      <w:proofErr w:type="gramEnd"/>
    </w:p>
    <w:p w:rsidR="00137990" w:rsidRDefault="00137990" w:rsidP="002259BC">
      <w:pPr>
        <w:rPr>
          <w:rFonts w:ascii="Tahoma" w:hAnsi="Tahoma" w:cs="Tahoma"/>
          <w:i/>
          <w:sz w:val="16"/>
          <w:szCs w:val="16"/>
        </w:rPr>
      </w:pPr>
      <w:r>
        <w:rPr>
          <w:rFonts w:ascii="Tahoma" w:hAnsi="Tahoma" w:cs="Tahoma"/>
          <w:i/>
          <w:noProof/>
          <w:sz w:val="16"/>
          <w:szCs w:val="16"/>
        </w:rPr>
        <w:lastRenderedPageBreak/>
        <w:drawing>
          <wp:inline distT="0" distB="0" distL="0" distR="0">
            <wp:extent cx="2955398" cy="2216505"/>
            <wp:effectExtent l="19050" t="0" r="0" b="0"/>
            <wp:docPr id="5" name="Picture 1" descr="\\199.131.213.150\huron shores q\bstearns\fuel projects\slash burning &amp; soils\PB04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9.131.213.150\huron shores q\bstearns\fuel projects\slash burning &amp; soils\PB040030.JPG"/>
                    <pic:cNvPicPr>
                      <a:picLocks noChangeAspect="1" noChangeArrowheads="1"/>
                    </pic:cNvPicPr>
                  </pic:nvPicPr>
                  <pic:blipFill>
                    <a:blip r:embed="rId7" cstate="print"/>
                    <a:srcRect/>
                    <a:stretch>
                      <a:fillRect/>
                    </a:stretch>
                  </pic:blipFill>
                  <pic:spPr bwMode="auto">
                    <a:xfrm>
                      <a:off x="0" y="0"/>
                      <a:ext cx="2957160" cy="2217826"/>
                    </a:xfrm>
                    <a:prstGeom prst="rect">
                      <a:avLst/>
                    </a:prstGeom>
                    <a:noFill/>
                    <a:ln w="9525">
                      <a:noFill/>
                      <a:miter lim="800000"/>
                      <a:headEnd/>
                      <a:tailEnd/>
                    </a:ln>
                  </pic:spPr>
                </pic:pic>
              </a:graphicData>
            </a:graphic>
          </wp:inline>
        </w:drawing>
      </w:r>
    </w:p>
    <w:p w:rsidR="00137990" w:rsidRDefault="00137990" w:rsidP="002259BC">
      <w:pPr>
        <w:rPr>
          <w:rFonts w:ascii="Tahoma" w:hAnsi="Tahoma" w:cs="Tahoma"/>
          <w:i/>
          <w:sz w:val="16"/>
          <w:szCs w:val="16"/>
        </w:rPr>
      </w:pPr>
      <w:r>
        <w:rPr>
          <w:rFonts w:ascii="Tahoma" w:hAnsi="Tahoma" w:cs="Tahoma"/>
          <w:i/>
          <w:sz w:val="16"/>
          <w:szCs w:val="16"/>
        </w:rPr>
        <w:t>Fuel at Delightful</w:t>
      </w:r>
    </w:p>
    <w:p w:rsidR="00137990" w:rsidRPr="00137990" w:rsidRDefault="00137990" w:rsidP="002259BC">
      <w:pPr>
        <w:rPr>
          <w:rFonts w:ascii="Tahoma" w:hAnsi="Tahoma" w:cs="Tahoma"/>
          <w:i/>
          <w:sz w:val="16"/>
          <w:szCs w:val="16"/>
        </w:rPr>
      </w:pPr>
      <w:r>
        <w:rPr>
          <w:rFonts w:ascii="Tahoma" w:hAnsi="Tahoma" w:cs="Tahoma"/>
          <w:i/>
          <w:noProof/>
          <w:sz w:val="16"/>
          <w:szCs w:val="16"/>
        </w:rPr>
        <w:drawing>
          <wp:inline distT="0" distB="0" distL="0" distR="0">
            <wp:extent cx="3009443" cy="2257037"/>
            <wp:effectExtent l="19050" t="0" r="457" b="0"/>
            <wp:docPr id="6" name="Picture 2" descr="\\199.131.213.150\huron shores q\bstearns\fuel projects\slash burning &amp; soils\PB04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9.131.213.150\huron shores q\bstearns\fuel projects\slash burning &amp; soils\PB040041.JPG"/>
                    <pic:cNvPicPr>
                      <a:picLocks noChangeAspect="1" noChangeArrowheads="1"/>
                    </pic:cNvPicPr>
                  </pic:nvPicPr>
                  <pic:blipFill>
                    <a:blip r:embed="rId8" cstate="print"/>
                    <a:srcRect/>
                    <a:stretch>
                      <a:fillRect/>
                    </a:stretch>
                  </pic:blipFill>
                  <pic:spPr bwMode="auto">
                    <a:xfrm>
                      <a:off x="0" y="0"/>
                      <a:ext cx="3011236" cy="2258381"/>
                    </a:xfrm>
                    <a:prstGeom prst="rect">
                      <a:avLst/>
                    </a:prstGeom>
                    <a:noFill/>
                    <a:ln w="9525">
                      <a:noFill/>
                      <a:miter lim="800000"/>
                      <a:headEnd/>
                      <a:tailEnd/>
                    </a:ln>
                  </pic:spPr>
                </pic:pic>
              </a:graphicData>
            </a:graphic>
          </wp:inline>
        </w:drawing>
      </w:r>
    </w:p>
    <w:p w:rsidR="00137990" w:rsidRDefault="00137990" w:rsidP="002259BC">
      <w:pPr>
        <w:rPr>
          <w:rFonts w:ascii="Tahoma" w:hAnsi="Tahoma" w:cs="Tahoma"/>
          <w:i/>
          <w:sz w:val="16"/>
          <w:szCs w:val="16"/>
        </w:rPr>
      </w:pPr>
      <w:r>
        <w:rPr>
          <w:rFonts w:ascii="Tahoma" w:hAnsi="Tahoma" w:cs="Tahoma"/>
          <w:i/>
          <w:sz w:val="16"/>
          <w:szCs w:val="16"/>
        </w:rPr>
        <w:t>Delightful</w:t>
      </w:r>
    </w:p>
    <w:p w:rsidR="00137990" w:rsidRDefault="00A62A16" w:rsidP="002259BC">
      <w:pPr>
        <w:rPr>
          <w:rFonts w:ascii="Tahoma" w:hAnsi="Tahoma" w:cs="Tahoma"/>
          <w:i/>
          <w:sz w:val="16"/>
          <w:szCs w:val="16"/>
        </w:rPr>
      </w:pPr>
      <w:r>
        <w:rPr>
          <w:rFonts w:ascii="Tahoma" w:hAnsi="Tahoma" w:cs="Tahoma"/>
          <w:i/>
          <w:noProof/>
          <w:sz w:val="16"/>
          <w:szCs w:val="16"/>
        </w:rPr>
        <w:drawing>
          <wp:inline distT="0" distB="0" distL="0" distR="0">
            <wp:extent cx="3053334" cy="2290746"/>
            <wp:effectExtent l="19050" t="0" r="0" b="0"/>
            <wp:docPr id="7" name="Picture 3" descr="\\199.131.213.150\huron shores q\bstearns\fuel projects\photos\DSC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9.131.213.150\huron shores q\bstearns\fuel projects\photos\DSC01411.JPG"/>
                    <pic:cNvPicPr>
                      <a:picLocks noChangeAspect="1" noChangeArrowheads="1"/>
                    </pic:cNvPicPr>
                  </pic:nvPicPr>
                  <pic:blipFill>
                    <a:blip r:embed="rId9" cstate="print"/>
                    <a:srcRect/>
                    <a:stretch>
                      <a:fillRect/>
                    </a:stretch>
                  </pic:blipFill>
                  <pic:spPr bwMode="auto">
                    <a:xfrm>
                      <a:off x="0" y="0"/>
                      <a:ext cx="3051603" cy="2289447"/>
                    </a:xfrm>
                    <a:prstGeom prst="rect">
                      <a:avLst/>
                    </a:prstGeom>
                    <a:noFill/>
                    <a:ln w="9525">
                      <a:noFill/>
                      <a:miter lim="800000"/>
                      <a:headEnd/>
                      <a:tailEnd/>
                    </a:ln>
                  </pic:spPr>
                </pic:pic>
              </a:graphicData>
            </a:graphic>
          </wp:inline>
        </w:drawing>
      </w:r>
    </w:p>
    <w:p w:rsidR="00691266" w:rsidRDefault="00A62A16" w:rsidP="002259BC">
      <w:pPr>
        <w:rPr>
          <w:rFonts w:ascii="Tahoma" w:hAnsi="Tahoma" w:cs="Tahoma"/>
          <w:i/>
          <w:sz w:val="16"/>
          <w:szCs w:val="16"/>
        </w:rPr>
      </w:pPr>
      <w:r>
        <w:rPr>
          <w:rFonts w:ascii="Tahoma" w:hAnsi="Tahoma" w:cs="Tahoma"/>
          <w:i/>
          <w:sz w:val="16"/>
          <w:szCs w:val="16"/>
        </w:rPr>
        <w:t>Brittle Block 3</w:t>
      </w:r>
    </w:p>
    <w:p w:rsidR="001C6F5D" w:rsidRDefault="001C6F5D" w:rsidP="002259BC">
      <w:pPr>
        <w:rPr>
          <w:rFonts w:ascii="Tahoma" w:hAnsi="Tahoma" w:cs="Tahoma"/>
          <w:i/>
          <w:sz w:val="16"/>
          <w:szCs w:val="16"/>
        </w:rPr>
      </w:pPr>
    </w:p>
    <w:p w:rsidR="00474F47" w:rsidRPr="00691266" w:rsidRDefault="00474F47" w:rsidP="002259BC">
      <w:pPr>
        <w:rPr>
          <w:rFonts w:ascii="Tahoma" w:hAnsi="Tahoma" w:cs="Tahoma"/>
          <w:i/>
          <w:sz w:val="16"/>
          <w:szCs w:val="16"/>
        </w:rPr>
      </w:pPr>
    </w:p>
    <w:p w:rsidR="0024019B" w:rsidRDefault="0077019D" w:rsidP="002259BC">
      <w:pPr>
        <w:rPr>
          <w:rFonts w:ascii="Tahoma" w:hAnsi="Tahoma" w:cs="Tahoma"/>
          <w:b/>
          <w:sz w:val="20"/>
          <w:szCs w:val="20"/>
        </w:rPr>
      </w:pPr>
      <w:r>
        <w:rPr>
          <w:rFonts w:ascii="Tahoma" w:hAnsi="Tahoma" w:cs="Tahoma"/>
          <w:b/>
          <w:sz w:val="20"/>
          <w:szCs w:val="20"/>
        </w:rPr>
        <w:lastRenderedPageBreak/>
        <w:t>Burn Day Observations:</w:t>
      </w:r>
    </w:p>
    <w:tbl>
      <w:tblPr>
        <w:tblW w:w="0" w:type="auto"/>
        <w:tblInd w:w="96" w:type="dxa"/>
        <w:tblLayout w:type="fixed"/>
        <w:tblLook w:val="04A0"/>
      </w:tblPr>
      <w:tblGrid>
        <w:gridCol w:w="906"/>
        <w:gridCol w:w="1297"/>
        <w:gridCol w:w="593"/>
        <w:gridCol w:w="900"/>
        <w:gridCol w:w="540"/>
        <w:gridCol w:w="540"/>
        <w:gridCol w:w="784"/>
        <w:gridCol w:w="589"/>
        <w:gridCol w:w="721"/>
        <w:gridCol w:w="516"/>
        <w:gridCol w:w="669"/>
        <w:gridCol w:w="1131"/>
      </w:tblGrid>
      <w:tr w:rsidR="001C6F5D" w:rsidRPr="00277828" w:rsidTr="001C6F5D">
        <w:trPr>
          <w:cantSplit/>
          <w:trHeight w:val="1052"/>
        </w:trPr>
        <w:tc>
          <w:tcPr>
            <w:tcW w:w="906" w:type="dxa"/>
            <w:tcBorders>
              <w:top w:val="single" w:sz="4" w:space="0" w:color="auto"/>
              <w:left w:val="single" w:sz="4" w:space="0" w:color="auto"/>
              <w:bottom w:val="single" w:sz="4" w:space="0" w:color="auto"/>
              <w:right w:val="single" w:sz="4" w:space="0" w:color="auto"/>
            </w:tcBorders>
            <w:shd w:val="clear" w:color="000000" w:fill="D6E3BC" w:themeFill="accent3" w:themeFillTint="66"/>
            <w:noWrap/>
            <w:hideMark/>
          </w:tcPr>
          <w:p w:rsidR="000C1CDE" w:rsidRPr="001C6F5D" w:rsidRDefault="000C1CDE" w:rsidP="00277828">
            <w:pPr>
              <w:spacing w:after="0" w:line="240" w:lineRule="auto"/>
              <w:rPr>
                <w:rFonts w:ascii="Calibri" w:eastAsia="Times New Roman" w:hAnsi="Calibri" w:cs="Times New Roman"/>
                <w:b/>
                <w:bCs/>
                <w:color w:val="000000"/>
                <w:sz w:val="20"/>
                <w:szCs w:val="20"/>
              </w:rPr>
            </w:pPr>
            <w:r w:rsidRPr="001C6F5D">
              <w:rPr>
                <w:rFonts w:ascii="Calibri" w:eastAsia="Times New Roman" w:hAnsi="Calibri" w:cs="Times New Roman"/>
                <w:b/>
                <w:bCs/>
                <w:color w:val="000000"/>
                <w:sz w:val="20"/>
                <w:szCs w:val="20"/>
              </w:rPr>
              <w:t>DATE</w:t>
            </w:r>
          </w:p>
        </w:tc>
        <w:tc>
          <w:tcPr>
            <w:tcW w:w="1297" w:type="dxa"/>
            <w:tcBorders>
              <w:top w:val="single" w:sz="4" w:space="0" w:color="auto"/>
              <w:left w:val="nil"/>
              <w:bottom w:val="single" w:sz="4" w:space="0" w:color="auto"/>
              <w:right w:val="single" w:sz="4" w:space="0" w:color="auto"/>
            </w:tcBorders>
            <w:shd w:val="clear" w:color="000000" w:fill="D6E3BC" w:themeFill="accent3" w:themeFillTint="66"/>
            <w:noWrap/>
            <w:hideMark/>
          </w:tcPr>
          <w:p w:rsidR="000C1CDE" w:rsidRPr="001C6F5D" w:rsidRDefault="000C1CDE" w:rsidP="00277828">
            <w:pPr>
              <w:spacing w:after="0" w:line="240" w:lineRule="auto"/>
              <w:rPr>
                <w:rFonts w:ascii="Calibri" w:eastAsia="Times New Roman" w:hAnsi="Calibri" w:cs="Times New Roman"/>
                <w:b/>
                <w:bCs/>
                <w:color w:val="000000"/>
                <w:sz w:val="20"/>
                <w:szCs w:val="20"/>
              </w:rPr>
            </w:pPr>
            <w:r w:rsidRPr="001C6F5D">
              <w:rPr>
                <w:rFonts w:ascii="Calibri" w:eastAsia="Times New Roman" w:hAnsi="Calibri" w:cs="Times New Roman"/>
                <w:b/>
                <w:bCs/>
                <w:color w:val="000000"/>
                <w:sz w:val="20"/>
                <w:szCs w:val="20"/>
              </w:rPr>
              <w:t>Burn Name</w:t>
            </w:r>
          </w:p>
        </w:tc>
        <w:tc>
          <w:tcPr>
            <w:tcW w:w="593" w:type="dxa"/>
            <w:tcBorders>
              <w:top w:val="single" w:sz="4" w:space="0" w:color="auto"/>
              <w:left w:val="nil"/>
              <w:bottom w:val="single" w:sz="4" w:space="0" w:color="auto"/>
              <w:right w:val="single" w:sz="4" w:space="0" w:color="auto"/>
            </w:tcBorders>
            <w:shd w:val="clear" w:color="000000" w:fill="D6E3BC" w:themeFill="accent3" w:themeFillTint="66"/>
            <w:noWrap/>
            <w:textDirection w:val="tbRl"/>
            <w:hideMark/>
          </w:tcPr>
          <w:p w:rsidR="000C1CDE" w:rsidRPr="001C6F5D" w:rsidRDefault="000C1CDE" w:rsidP="000C1CDE">
            <w:pPr>
              <w:spacing w:after="0" w:line="240" w:lineRule="auto"/>
              <w:ind w:left="113" w:right="113"/>
              <w:rPr>
                <w:rFonts w:ascii="Calibri" w:eastAsia="Times New Roman" w:hAnsi="Calibri" w:cs="Times New Roman"/>
                <w:b/>
                <w:bCs/>
                <w:color w:val="000000"/>
                <w:sz w:val="20"/>
                <w:szCs w:val="20"/>
              </w:rPr>
            </w:pPr>
            <w:r w:rsidRPr="001C6F5D">
              <w:rPr>
                <w:rFonts w:ascii="Calibri" w:eastAsia="Times New Roman" w:hAnsi="Calibri" w:cs="Times New Roman"/>
                <w:b/>
                <w:bCs/>
                <w:color w:val="000000"/>
                <w:sz w:val="20"/>
                <w:szCs w:val="20"/>
              </w:rPr>
              <w:t>Time of Burn</w:t>
            </w:r>
          </w:p>
        </w:tc>
        <w:tc>
          <w:tcPr>
            <w:tcW w:w="900" w:type="dxa"/>
            <w:tcBorders>
              <w:top w:val="single" w:sz="4" w:space="0" w:color="auto"/>
              <w:left w:val="nil"/>
              <w:bottom w:val="single" w:sz="4" w:space="0" w:color="auto"/>
              <w:right w:val="single" w:sz="4" w:space="0" w:color="auto"/>
            </w:tcBorders>
            <w:shd w:val="clear" w:color="000000" w:fill="D6E3BC" w:themeFill="accent3" w:themeFillTint="66"/>
            <w:noWrap/>
            <w:textDirection w:val="tbRl"/>
            <w:hideMark/>
          </w:tcPr>
          <w:p w:rsidR="000C1CDE" w:rsidRPr="001C6F5D" w:rsidRDefault="000C1CDE" w:rsidP="000C1CDE">
            <w:pPr>
              <w:spacing w:after="0" w:line="240" w:lineRule="auto"/>
              <w:ind w:left="113" w:right="113"/>
              <w:rPr>
                <w:rFonts w:ascii="Calibri" w:eastAsia="Times New Roman" w:hAnsi="Calibri" w:cs="Times New Roman"/>
                <w:b/>
                <w:bCs/>
                <w:color w:val="000000"/>
                <w:sz w:val="20"/>
                <w:szCs w:val="20"/>
              </w:rPr>
            </w:pPr>
            <w:r w:rsidRPr="001C6F5D">
              <w:rPr>
                <w:rFonts w:ascii="Calibri" w:eastAsia="Times New Roman" w:hAnsi="Calibri" w:cs="Times New Roman"/>
                <w:b/>
                <w:bCs/>
                <w:color w:val="000000"/>
                <w:sz w:val="20"/>
                <w:szCs w:val="20"/>
              </w:rPr>
              <w:t>Day of Last Rain</w:t>
            </w:r>
          </w:p>
        </w:tc>
        <w:tc>
          <w:tcPr>
            <w:tcW w:w="540" w:type="dxa"/>
            <w:tcBorders>
              <w:top w:val="single" w:sz="4" w:space="0" w:color="auto"/>
              <w:left w:val="nil"/>
              <w:bottom w:val="single" w:sz="4" w:space="0" w:color="auto"/>
              <w:right w:val="single" w:sz="4" w:space="0" w:color="auto"/>
            </w:tcBorders>
            <w:shd w:val="clear" w:color="000000" w:fill="D6E3BC" w:themeFill="accent3" w:themeFillTint="66"/>
            <w:textDirection w:val="tbRl"/>
            <w:hideMark/>
          </w:tcPr>
          <w:p w:rsidR="000C1CDE" w:rsidRPr="001C6F5D" w:rsidRDefault="000C1CDE" w:rsidP="000C1CDE">
            <w:pPr>
              <w:spacing w:after="0" w:line="240" w:lineRule="auto"/>
              <w:ind w:left="113" w:right="113"/>
              <w:rPr>
                <w:rFonts w:ascii="Calibri" w:eastAsia="Times New Roman" w:hAnsi="Calibri" w:cs="Times New Roman"/>
                <w:b/>
                <w:bCs/>
                <w:color w:val="000000"/>
                <w:sz w:val="20"/>
                <w:szCs w:val="20"/>
              </w:rPr>
            </w:pPr>
            <w:r w:rsidRPr="001C6F5D">
              <w:rPr>
                <w:rFonts w:ascii="Calibri" w:eastAsia="Times New Roman" w:hAnsi="Calibri" w:cs="Times New Roman"/>
                <w:b/>
                <w:bCs/>
                <w:color w:val="000000"/>
                <w:sz w:val="20"/>
                <w:szCs w:val="20"/>
              </w:rPr>
              <w:t>Rain (in)</w:t>
            </w:r>
          </w:p>
        </w:tc>
        <w:tc>
          <w:tcPr>
            <w:tcW w:w="540" w:type="dxa"/>
            <w:tcBorders>
              <w:top w:val="single" w:sz="4" w:space="0" w:color="auto"/>
              <w:left w:val="nil"/>
              <w:bottom w:val="single" w:sz="4" w:space="0" w:color="auto"/>
              <w:right w:val="single" w:sz="4" w:space="0" w:color="auto"/>
            </w:tcBorders>
            <w:shd w:val="clear" w:color="000000" w:fill="D6E3BC" w:themeFill="accent3" w:themeFillTint="66"/>
            <w:textDirection w:val="tbRl"/>
            <w:hideMark/>
          </w:tcPr>
          <w:p w:rsidR="000C1CDE" w:rsidRPr="001C6F5D" w:rsidRDefault="000C1CDE" w:rsidP="000C1CDE">
            <w:pPr>
              <w:spacing w:after="0" w:line="240" w:lineRule="auto"/>
              <w:ind w:left="113" w:right="113"/>
              <w:rPr>
                <w:rFonts w:ascii="Calibri" w:eastAsia="Times New Roman" w:hAnsi="Calibri" w:cs="Times New Roman"/>
                <w:b/>
                <w:bCs/>
                <w:color w:val="000000"/>
                <w:sz w:val="20"/>
                <w:szCs w:val="20"/>
              </w:rPr>
            </w:pPr>
            <w:r w:rsidRPr="001C6F5D">
              <w:rPr>
                <w:rFonts w:ascii="Calibri" w:eastAsia="Times New Roman" w:hAnsi="Calibri" w:cs="Times New Roman"/>
                <w:b/>
                <w:bCs/>
                <w:color w:val="000000"/>
                <w:sz w:val="20"/>
                <w:szCs w:val="20"/>
              </w:rPr>
              <w:t>Temp (F)</w:t>
            </w:r>
          </w:p>
        </w:tc>
        <w:tc>
          <w:tcPr>
            <w:tcW w:w="784" w:type="dxa"/>
            <w:tcBorders>
              <w:top w:val="single" w:sz="4" w:space="0" w:color="auto"/>
              <w:left w:val="nil"/>
              <w:bottom w:val="single" w:sz="4" w:space="0" w:color="auto"/>
              <w:right w:val="single" w:sz="4" w:space="0" w:color="auto"/>
            </w:tcBorders>
            <w:shd w:val="clear" w:color="000000" w:fill="D6E3BC" w:themeFill="accent3" w:themeFillTint="66"/>
            <w:noWrap/>
            <w:textDirection w:val="tbRl"/>
            <w:hideMark/>
          </w:tcPr>
          <w:p w:rsidR="000C1CDE" w:rsidRPr="001C6F5D" w:rsidRDefault="000C1CDE" w:rsidP="000C1CDE">
            <w:pPr>
              <w:spacing w:after="0" w:line="240" w:lineRule="auto"/>
              <w:ind w:left="113" w:right="113"/>
              <w:rPr>
                <w:rFonts w:ascii="Calibri" w:eastAsia="Times New Roman" w:hAnsi="Calibri" w:cs="Times New Roman"/>
                <w:b/>
                <w:bCs/>
                <w:color w:val="000000"/>
                <w:sz w:val="20"/>
                <w:szCs w:val="20"/>
              </w:rPr>
            </w:pPr>
            <w:proofErr w:type="spellStart"/>
            <w:r w:rsidRPr="001C6F5D">
              <w:rPr>
                <w:rFonts w:ascii="Calibri" w:eastAsia="Times New Roman" w:hAnsi="Calibri" w:cs="Times New Roman"/>
                <w:b/>
                <w:bCs/>
                <w:color w:val="000000"/>
                <w:sz w:val="20"/>
                <w:szCs w:val="20"/>
              </w:rPr>
              <w:t>Rh</w:t>
            </w:r>
            <w:proofErr w:type="spellEnd"/>
            <w:r w:rsidRPr="001C6F5D">
              <w:rPr>
                <w:rFonts w:ascii="Calibri" w:eastAsia="Times New Roman" w:hAnsi="Calibri" w:cs="Times New Roman"/>
                <w:b/>
                <w:bCs/>
                <w:color w:val="000000"/>
                <w:sz w:val="20"/>
                <w:szCs w:val="20"/>
              </w:rPr>
              <w:t xml:space="preserve"> %</w:t>
            </w:r>
          </w:p>
        </w:tc>
        <w:tc>
          <w:tcPr>
            <w:tcW w:w="589" w:type="dxa"/>
            <w:tcBorders>
              <w:top w:val="single" w:sz="4" w:space="0" w:color="auto"/>
              <w:left w:val="nil"/>
              <w:bottom w:val="single" w:sz="4" w:space="0" w:color="auto"/>
              <w:right w:val="single" w:sz="4" w:space="0" w:color="auto"/>
            </w:tcBorders>
            <w:shd w:val="clear" w:color="000000" w:fill="D6E3BC" w:themeFill="accent3" w:themeFillTint="66"/>
            <w:noWrap/>
            <w:textDirection w:val="tbRl"/>
            <w:hideMark/>
          </w:tcPr>
          <w:p w:rsidR="000C1CDE" w:rsidRPr="001C6F5D" w:rsidRDefault="000C1CDE" w:rsidP="000C1CDE">
            <w:pPr>
              <w:spacing w:after="0" w:line="240" w:lineRule="auto"/>
              <w:ind w:left="113" w:right="113"/>
              <w:rPr>
                <w:rFonts w:ascii="Calibri" w:eastAsia="Times New Roman" w:hAnsi="Calibri" w:cs="Times New Roman"/>
                <w:b/>
                <w:bCs/>
                <w:color w:val="000000"/>
                <w:sz w:val="20"/>
                <w:szCs w:val="20"/>
              </w:rPr>
            </w:pPr>
            <w:r w:rsidRPr="001C6F5D">
              <w:rPr>
                <w:rFonts w:ascii="Calibri" w:eastAsia="Times New Roman" w:hAnsi="Calibri" w:cs="Times New Roman"/>
                <w:b/>
                <w:bCs/>
                <w:color w:val="000000"/>
                <w:sz w:val="20"/>
                <w:szCs w:val="20"/>
              </w:rPr>
              <w:t xml:space="preserve">Wind </w:t>
            </w:r>
            <w:proofErr w:type="spellStart"/>
            <w:r w:rsidRPr="001C6F5D">
              <w:rPr>
                <w:rFonts w:ascii="Calibri" w:eastAsia="Times New Roman" w:hAnsi="Calibri" w:cs="Times New Roman"/>
                <w:b/>
                <w:bCs/>
                <w:color w:val="000000"/>
                <w:sz w:val="20"/>
                <w:szCs w:val="20"/>
              </w:rPr>
              <w:t>Spd</w:t>
            </w:r>
            <w:proofErr w:type="spellEnd"/>
          </w:p>
        </w:tc>
        <w:tc>
          <w:tcPr>
            <w:tcW w:w="721" w:type="dxa"/>
            <w:tcBorders>
              <w:top w:val="single" w:sz="4" w:space="0" w:color="auto"/>
              <w:left w:val="nil"/>
              <w:bottom w:val="single" w:sz="4" w:space="0" w:color="auto"/>
              <w:right w:val="single" w:sz="4" w:space="0" w:color="auto"/>
            </w:tcBorders>
            <w:shd w:val="clear" w:color="000000" w:fill="D6E3BC" w:themeFill="accent3" w:themeFillTint="66"/>
            <w:noWrap/>
            <w:textDirection w:val="tbRl"/>
            <w:hideMark/>
          </w:tcPr>
          <w:p w:rsidR="000C1CDE" w:rsidRPr="001C6F5D" w:rsidRDefault="000C1CDE" w:rsidP="000C1CDE">
            <w:pPr>
              <w:spacing w:after="0" w:line="240" w:lineRule="auto"/>
              <w:ind w:left="113" w:right="113"/>
              <w:rPr>
                <w:rFonts w:ascii="Calibri" w:eastAsia="Times New Roman" w:hAnsi="Calibri" w:cs="Times New Roman"/>
                <w:b/>
                <w:bCs/>
                <w:color w:val="000000"/>
                <w:sz w:val="20"/>
                <w:szCs w:val="20"/>
              </w:rPr>
            </w:pPr>
            <w:r w:rsidRPr="001C6F5D">
              <w:rPr>
                <w:rFonts w:ascii="Calibri" w:eastAsia="Times New Roman" w:hAnsi="Calibri" w:cs="Times New Roman"/>
                <w:b/>
                <w:bCs/>
                <w:color w:val="000000"/>
                <w:sz w:val="20"/>
                <w:szCs w:val="20"/>
              </w:rPr>
              <w:t>Wind Dir</w:t>
            </w:r>
          </w:p>
        </w:tc>
        <w:tc>
          <w:tcPr>
            <w:tcW w:w="516" w:type="dxa"/>
            <w:tcBorders>
              <w:top w:val="single" w:sz="4" w:space="0" w:color="auto"/>
              <w:left w:val="nil"/>
              <w:bottom w:val="single" w:sz="4" w:space="0" w:color="auto"/>
              <w:right w:val="single" w:sz="4" w:space="0" w:color="auto"/>
            </w:tcBorders>
            <w:shd w:val="clear" w:color="000000" w:fill="D6E3BC" w:themeFill="accent3" w:themeFillTint="66"/>
            <w:noWrap/>
            <w:textDirection w:val="tbRl"/>
            <w:hideMark/>
          </w:tcPr>
          <w:p w:rsidR="000C1CDE" w:rsidRPr="001C6F5D" w:rsidRDefault="000C1CDE" w:rsidP="000C1CDE">
            <w:pPr>
              <w:spacing w:after="0" w:line="240" w:lineRule="auto"/>
              <w:ind w:left="113" w:right="113"/>
              <w:rPr>
                <w:rFonts w:ascii="Calibri" w:eastAsia="Times New Roman" w:hAnsi="Calibri" w:cs="Times New Roman"/>
                <w:b/>
                <w:bCs/>
                <w:color w:val="000000"/>
                <w:sz w:val="20"/>
                <w:szCs w:val="20"/>
              </w:rPr>
            </w:pPr>
            <w:r w:rsidRPr="001C6F5D">
              <w:rPr>
                <w:rFonts w:ascii="Calibri" w:eastAsia="Times New Roman" w:hAnsi="Calibri" w:cs="Times New Roman"/>
                <w:b/>
                <w:bCs/>
                <w:color w:val="000000"/>
                <w:sz w:val="20"/>
                <w:szCs w:val="20"/>
              </w:rPr>
              <w:t>F.L. (ft)</w:t>
            </w:r>
          </w:p>
        </w:tc>
        <w:tc>
          <w:tcPr>
            <w:tcW w:w="669" w:type="dxa"/>
            <w:tcBorders>
              <w:top w:val="single" w:sz="4" w:space="0" w:color="auto"/>
              <w:left w:val="nil"/>
              <w:bottom w:val="single" w:sz="4" w:space="0" w:color="auto"/>
              <w:right w:val="single" w:sz="4" w:space="0" w:color="auto"/>
            </w:tcBorders>
            <w:shd w:val="clear" w:color="000000" w:fill="D6E3BC" w:themeFill="accent3" w:themeFillTint="66"/>
            <w:textDirection w:val="tbRl"/>
            <w:hideMark/>
          </w:tcPr>
          <w:p w:rsidR="000C1CDE" w:rsidRPr="001C6F5D" w:rsidRDefault="000C1CDE" w:rsidP="000C1CDE">
            <w:pPr>
              <w:spacing w:after="0" w:line="240" w:lineRule="auto"/>
              <w:ind w:left="113" w:right="113"/>
              <w:rPr>
                <w:rFonts w:ascii="Calibri" w:eastAsia="Times New Roman" w:hAnsi="Calibri" w:cs="Times New Roman"/>
                <w:b/>
                <w:bCs/>
                <w:color w:val="000000"/>
                <w:sz w:val="20"/>
                <w:szCs w:val="20"/>
              </w:rPr>
            </w:pPr>
            <w:r w:rsidRPr="001C6F5D">
              <w:rPr>
                <w:rFonts w:ascii="Calibri" w:eastAsia="Times New Roman" w:hAnsi="Calibri" w:cs="Times New Roman"/>
                <w:b/>
                <w:bCs/>
                <w:color w:val="000000"/>
                <w:sz w:val="20"/>
                <w:szCs w:val="20"/>
              </w:rPr>
              <w:t>R.O.S (ft/min)</w:t>
            </w:r>
          </w:p>
        </w:tc>
        <w:tc>
          <w:tcPr>
            <w:tcW w:w="1131" w:type="dxa"/>
            <w:tcBorders>
              <w:top w:val="single" w:sz="4" w:space="0" w:color="auto"/>
              <w:left w:val="nil"/>
              <w:bottom w:val="single" w:sz="4" w:space="0" w:color="auto"/>
              <w:right w:val="single" w:sz="4" w:space="0" w:color="auto"/>
            </w:tcBorders>
            <w:shd w:val="clear" w:color="000000" w:fill="D6E3BC" w:themeFill="accent3" w:themeFillTint="66"/>
            <w:noWrap/>
            <w:textDirection w:val="tbRl"/>
            <w:hideMark/>
          </w:tcPr>
          <w:p w:rsidR="000C1CDE" w:rsidRPr="001C6F5D" w:rsidRDefault="000C1CDE" w:rsidP="000C1CDE">
            <w:pPr>
              <w:spacing w:after="0" w:line="240" w:lineRule="auto"/>
              <w:ind w:left="113" w:right="113"/>
              <w:rPr>
                <w:rFonts w:ascii="Calibri" w:eastAsia="Times New Roman" w:hAnsi="Calibri" w:cs="Times New Roman"/>
                <w:b/>
                <w:bCs/>
                <w:color w:val="000000"/>
                <w:sz w:val="20"/>
                <w:szCs w:val="20"/>
              </w:rPr>
            </w:pPr>
            <w:r w:rsidRPr="001C6F5D">
              <w:rPr>
                <w:rFonts w:ascii="Calibri" w:eastAsia="Times New Roman" w:hAnsi="Calibri" w:cs="Times New Roman"/>
                <w:b/>
                <w:bCs/>
                <w:color w:val="000000"/>
                <w:sz w:val="20"/>
                <w:szCs w:val="20"/>
              </w:rPr>
              <w:t>Notes</w:t>
            </w:r>
          </w:p>
        </w:tc>
      </w:tr>
      <w:tr w:rsidR="000C1CDE" w:rsidRPr="00277828" w:rsidTr="001C6F5D">
        <w:trPr>
          <w:trHeight w:val="930"/>
        </w:trPr>
        <w:tc>
          <w:tcPr>
            <w:tcW w:w="906" w:type="dxa"/>
            <w:tcBorders>
              <w:top w:val="single" w:sz="4" w:space="0" w:color="auto"/>
              <w:left w:val="single" w:sz="4" w:space="0" w:color="auto"/>
              <w:bottom w:val="single" w:sz="4" w:space="0" w:color="auto"/>
              <w:right w:val="single" w:sz="4" w:space="0" w:color="auto"/>
            </w:tcBorders>
            <w:shd w:val="clear" w:color="000000" w:fill="B8CCE4" w:themeFill="accent1" w:themeFillTint="66"/>
            <w:noWrap/>
            <w:vAlign w:val="center"/>
            <w:hideMark/>
          </w:tcPr>
          <w:p w:rsidR="000C1CDE" w:rsidRPr="00277828" w:rsidRDefault="00FD189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4/17/</w:t>
            </w:r>
            <w:r w:rsidR="000C1CDE" w:rsidRPr="00277828">
              <w:rPr>
                <w:rFonts w:ascii="Calibri" w:eastAsia="Times New Roman" w:hAnsi="Calibri" w:cs="Times New Roman"/>
                <w:color w:val="000000"/>
                <w:sz w:val="16"/>
                <w:szCs w:val="16"/>
              </w:rPr>
              <w:t>08</w:t>
            </w:r>
          </w:p>
        </w:tc>
        <w:tc>
          <w:tcPr>
            <w:tcW w:w="1297"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Brittle Block 9</w:t>
            </w:r>
          </w:p>
        </w:tc>
        <w:tc>
          <w:tcPr>
            <w:tcW w:w="593"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14:00-16:30</w:t>
            </w:r>
          </w:p>
        </w:tc>
        <w:tc>
          <w:tcPr>
            <w:tcW w:w="900"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04/12/08 (5)</w:t>
            </w:r>
          </w:p>
        </w:tc>
        <w:tc>
          <w:tcPr>
            <w:tcW w:w="540"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0.26</w:t>
            </w:r>
          </w:p>
        </w:tc>
        <w:tc>
          <w:tcPr>
            <w:tcW w:w="540"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68-64</w:t>
            </w:r>
          </w:p>
        </w:tc>
        <w:tc>
          <w:tcPr>
            <w:tcW w:w="784"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30-33%</w:t>
            </w:r>
          </w:p>
        </w:tc>
        <w:tc>
          <w:tcPr>
            <w:tcW w:w="589"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1 to 8</w:t>
            </w:r>
          </w:p>
        </w:tc>
        <w:tc>
          <w:tcPr>
            <w:tcW w:w="721"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SW to E</w:t>
            </w:r>
          </w:p>
        </w:tc>
        <w:tc>
          <w:tcPr>
            <w:tcW w:w="516"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2-8 (50')</w:t>
            </w:r>
          </w:p>
        </w:tc>
        <w:tc>
          <w:tcPr>
            <w:tcW w:w="669"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1 to 2</w:t>
            </w:r>
          </w:p>
        </w:tc>
        <w:tc>
          <w:tcPr>
            <w:tcW w:w="1131" w:type="dxa"/>
            <w:tcBorders>
              <w:top w:val="single" w:sz="4" w:space="0" w:color="auto"/>
              <w:left w:val="nil"/>
              <w:bottom w:val="single" w:sz="4" w:space="0" w:color="auto"/>
              <w:right w:val="single" w:sz="4" w:space="0" w:color="auto"/>
            </w:tcBorders>
            <w:shd w:val="clear" w:color="000000" w:fill="B8CCE4" w:themeFill="accent1" w:themeFillTint="66"/>
            <w:vAlign w:val="center"/>
            <w:hideMark/>
          </w:tcPr>
          <w:p w:rsidR="000C1CDE" w:rsidRPr="00277828" w:rsidRDefault="000C1CDE" w:rsidP="00277828">
            <w:pPr>
              <w:spacing w:after="0" w:line="240" w:lineRule="auto"/>
              <w:rPr>
                <w:rFonts w:ascii="Calibri" w:eastAsia="Times New Roman" w:hAnsi="Calibri" w:cs="Times New Roman"/>
                <w:sz w:val="16"/>
                <w:szCs w:val="16"/>
              </w:rPr>
            </w:pPr>
            <w:r w:rsidRPr="00277828">
              <w:rPr>
                <w:rFonts w:ascii="Calibri" w:eastAsia="Times New Roman" w:hAnsi="Calibri" w:cs="Times New Roman"/>
                <w:sz w:val="16"/>
                <w:szCs w:val="16"/>
              </w:rPr>
              <w:t xml:space="preserve">Moderate slash within unit and wind change caused a crown fire.  </w:t>
            </w:r>
          </w:p>
        </w:tc>
      </w:tr>
      <w:tr w:rsidR="000C1CDE" w:rsidRPr="00277828" w:rsidTr="001C6F5D">
        <w:trPr>
          <w:trHeight w:val="645"/>
        </w:trPr>
        <w:tc>
          <w:tcPr>
            <w:tcW w:w="906" w:type="dxa"/>
            <w:tcBorders>
              <w:top w:val="nil"/>
              <w:left w:val="single" w:sz="4" w:space="0" w:color="auto"/>
              <w:bottom w:val="single" w:sz="4" w:space="0" w:color="auto"/>
              <w:right w:val="single" w:sz="4" w:space="0" w:color="auto"/>
            </w:tcBorders>
            <w:shd w:val="clear" w:color="000000" w:fill="92D050"/>
            <w:noWrap/>
            <w:vAlign w:val="center"/>
            <w:hideMark/>
          </w:tcPr>
          <w:p w:rsidR="000C1CDE" w:rsidRPr="00277828" w:rsidRDefault="00FD189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4/17/</w:t>
            </w:r>
            <w:r w:rsidR="000C1CDE" w:rsidRPr="00277828">
              <w:rPr>
                <w:rFonts w:ascii="Calibri" w:eastAsia="Times New Roman" w:hAnsi="Calibri" w:cs="Times New Roman"/>
                <w:color w:val="000000"/>
                <w:sz w:val="16"/>
                <w:szCs w:val="16"/>
              </w:rPr>
              <w:t>08</w:t>
            </w:r>
          </w:p>
        </w:tc>
        <w:tc>
          <w:tcPr>
            <w:tcW w:w="1297" w:type="dxa"/>
            <w:tcBorders>
              <w:top w:val="nil"/>
              <w:left w:val="nil"/>
              <w:bottom w:val="single" w:sz="4" w:space="0" w:color="auto"/>
              <w:right w:val="single" w:sz="4" w:space="0" w:color="auto"/>
            </w:tcBorders>
            <w:shd w:val="clear" w:color="000000" w:fill="92D050"/>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Brittle Block 3</w:t>
            </w:r>
          </w:p>
        </w:tc>
        <w:tc>
          <w:tcPr>
            <w:tcW w:w="593" w:type="dxa"/>
            <w:tcBorders>
              <w:top w:val="nil"/>
              <w:left w:val="nil"/>
              <w:bottom w:val="single" w:sz="4" w:space="0" w:color="auto"/>
              <w:right w:val="single" w:sz="4" w:space="0" w:color="auto"/>
            </w:tcBorders>
            <w:shd w:val="clear" w:color="000000" w:fill="92D050"/>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17:00-20:00</w:t>
            </w:r>
          </w:p>
        </w:tc>
        <w:tc>
          <w:tcPr>
            <w:tcW w:w="900" w:type="dxa"/>
            <w:tcBorders>
              <w:top w:val="nil"/>
              <w:left w:val="nil"/>
              <w:bottom w:val="single" w:sz="4" w:space="0" w:color="auto"/>
              <w:right w:val="single" w:sz="4" w:space="0" w:color="auto"/>
            </w:tcBorders>
            <w:shd w:val="clear" w:color="000000" w:fill="92D050"/>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04/12/08 (5)</w:t>
            </w:r>
          </w:p>
        </w:tc>
        <w:tc>
          <w:tcPr>
            <w:tcW w:w="540" w:type="dxa"/>
            <w:tcBorders>
              <w:top w:val="nil"/>
              <w:left w:val="nil"/>
              <w:bottom w:val="single" w:sz="4" w:space="0" w:color="auto"/>
              <w:right w:val="single" w:sz="4" w:space="0" w:color="auto"/>
            </w:tcBorders>
            <w:shd w:val="clear" w:color="000000" w:fill="92D050"/>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0.26</w:t>
            </w:r>
          </w:p>
        </w:tc>
        <w:tc>
          <w:tcPr>
            <w:tcW w:w="540" w:type="dxa"/>
            <w:tcBorders>
              <w:top w:val="nil"/>
              <w:left w:val="nil"/>
              <w:bottom w:val="single" w:sz="4" w:space="0" w:color="auto"/>
              <w:right w:val="single" w:sz="4" w:space="0" w:color="auto"/>
            </w:tcBorders>
            <w:shd w:val="clear" w:color="000000" w:fill="92D050"/>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64-59</w:t>
            </w:r>
          </w:p>
        </w:tc>
        <w:tc>
          <w:tcPr>
            <w:tcW w:w="784" w:type="dxa"/>
            <w:tcBorders>
              <w:top w:val="nil"/>
              <w:left w:val="nil"/>
              <w:bottom w:val="single" w:sz="4" w:space="0" w:color="auto"/>
              <w:right w:val="single" w:sz="4" w:space="0" w:color="auto"/>
            </w:tcBorders>
            <w:shd w:val="clear" w:color="000000" w:fill="92D050"/>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33-38%</w:t>
            </w:r>
          </w:p>
        </w:tc>
        <w:tc>
          <w:tcPr>
            <w:tcW w:w="589" w:type="dxa"/>
            <w:tcBorders>
              <w:top w:val="nil"/>
              <w:left w:val="nil"/>
              <w:bottom w:val="single" w:sz="4" w:space="0" w:color="auto"/>
              <w:right w:val="single" w:sz="4" w:space="0" w:color="auto"/>
            </w:tcBorders>
            <w:shd w:val="clear" w:color="000000" w:fill="92D050"/>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1 to 8</w:t>
            </w:r>
          </w:p>
        </w:tc>
        <w:tc>
          <w:tcPr>
            <w:tcW w:w="721" w:type="dxa"/>
            <w:tcBorders>
              <w:top w:val="nil"/>
              <w:left w:val="nil"/>
              <w:bottom w:val="single" w:sz="4" w:space="0" w:color="auto"/>
              <w:right w:val="single" w:sz="4" w:space="0" w:color="auto"/>
            </w:tcBorders>
            <w:shd w:val="clear" w:color="000000" w:fill="92D050"/>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E</w:t>
            </w:r>
          </w:p>
        </w:tc>
        <w:tc>
          <w:tcPr>
            <w:tcW w:w="516" w:type="dxa"/>
            <w:tcBorders>
              <w:top w:val="nil"/>
              <w:left w:val="nil"/>
              <w:bottom w:val="single" w:sz="4" w:space="0" w:color="auto"/>
              <w:right w:val="single" w:sz="4" w:space="0" w:color="auto"/>
            </w:tcBorders>
            <w:shd w:val="clear" w:color="000000" w:fill="92D050"/>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2 to 6</w:t>
            </w:r>
          </w:p>
        </w:tc>
        <w:tc>
          <w:tcPr>
            <w:tcW w:w="669" w:type="dxa"/>
            <w:tcBorders>
              <w:top w:val="nil"/>
              <w:left w:val="nil"/>
              <w:bottom w:val="single" w:sz="4" w:space="0" w:color="auto"/>
              <w:right w:val="single" w:sz="4" w:space="0" w:color="auto"/>
            </w:tcBorders>
            <w:shd w:val="clear" w:color="000000" w:fill="92D050"/>
            <w:noWrap/>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1 to 2</w:t>
            </w:r>
          </w:p>
        </w:tc>
        <w:tc>
          <w:tcPr>
            <w:tcW w:w="1131" w:type="dxa"/>
            <w:tcBorders>
              <w:top w:val="nil"/>
              <w:left w:val="nil"/>
              <w:bottom w:val="single" w:sz="4" w:space="0" w:color="auto"/>
              <w:right w:val="single" w:sz="4" w:space="0" w:color="auto"/>
            </w:tcBorders>
            <w:shd w:val="clear" w:color="000000" w:fill="92D050"/>
            <w:vAlign w:val="center"/>
            <w:hideMark/>
          </w:tcPr>
          <w:p w:rsidR="000C1CDE" w:rsidRPr="00277828" w:rsidRDefault="000C1CDE" w:rsidP="00277828">
            <w:pPr>
              <w:spacing w:after="0" w:line="240" w:lineRule="auto"/>
              <w:rPr>
                <w:rFonts w:ascii="Calibri" w:eastAsia="Times New Roman" w:hAnsi="Calibri" w:cs="Times New Roman"/>
                <w:color w:val="000000"/>
                <w:sz w:val="16"/>
                <w:szCs w:val="16"/>
              </w:rPr>
            </w:pPr>
            <w:r w:rsidRPr="00277828">
              <w:rPr>
                <w:rFonts w:ascii="Calibri" w:eastAsia="Times New Roman" w:hAnsi="Calibri" w:cs="Times New Roman"/>
                <w:color w:val="000000"/>
                <w:sz w:val="16"/>
                <w:szCs w:val="16"/>
              </w:rPr>
              <w:t>Used flanking fire with helicopter</w:t>
            </w:r>
          </w:p>
        </w:tc>
      </w:tr>
      <w:tr w:rsidR="000C1CDE" w:rsidRPr="00277828" w:rsidTr="001C6F5D">
        <w:trPr>
          <w:trHeight w:val="645"/>
        </w:trPr>
        <w:tc>
          <w:tcPr>
            <w:tcW w:w="906" w:type="dxa"/>
            <w:tcBorders>
              <w:top w:val="single" w:sz="4" w:space="0" w:color="auto"/>
              <w:left w:val="single" w:sz="4" w:space="0" w:color="auto"/>
              <w:bottom w:val="single" w:sz="4" w:space="0" w:color="auto"/>
              <w:right w:val="single" w:sz="4" w:space="0" w:color="auto"/>
            </w:tcBorders>
            <w:shd w:val="clear" w:color="000000" w:fill="B8CCE4" w:themeFill="accent1" w:themeFillTint="66"/>
            <w:noWrap/>
            <w:vAlign w:val="center"/>
            <w:hideMark/>
          </w:tcPr>
          <w:p w:rsidR="000C1CDE" w:rsidRPr="00277828" w:rsidRDefault="00FD189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07/29/09</w:t>
            </w:r>
          </w:p>
        </w:tc>
        <w:tc>
          <w:tcPr>
            <w:tcW w:w="1297"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FD189E" w:rsidP="00277828">
            <w:pPr>
              <w:spacing w:after="0" w:line="240" w:lineRule="auto"/>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Jimny</w:t>
            </w:r>
            <w:proofErr w:type="spellEnd"/>
            <w:r>
              <w:rPr>
                <w:rFonts w:ascii="Calibri" w:eastAsia="Times New Roman" w:hAnsi="Calibri" w:cs="Times New Roman"/>
                <w:color w:val="000000"/>
                <w:sz w:val="16"/>
                <w:szCs w:val="16"/>
              </w:rPr>
              <w:t xml:space="preserve"> (south)</w:t>
            </w:r>
          </w:p>
        </w:tc>
        <w:tc>
          <w:tcPr>
            <w:tcW w:w="593"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Default="00FD189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13:00-</w:t>
            </w:r>
          </w:p>
          <w:p w:rsidR="00FD189E" w:rsidRPr="00277828" w:rsidRDefault="00FD189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1530</w:t>
            </w:r>
          </w:p>
        </w:tc>
        <w:tc>
          <w:tcPr>
            <w:tcW w:w="900"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07/26/09 (3)</w:t>
            </w:r>
          </w:p>
        </w:tc>
        <w:tc>
          <w:tcPr>
            <w:tcW w:w="540"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.38</w:t>
            </w:r>
          </w:p>
        </w:tc>
        <w:tc>
          <w:tcPr>
            <w:tcW w:w="540"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FD189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73-75</w:t>
            </w:r>
          </w:p>
        </w:tc>
        <w:tc>
          <w:tcPr>
            <w:tcW w:w="784"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FD189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40-44%</w:t>
            </w:r>
          </w:p>
        </w:tc>
        <w:tc>
          <w:tcPr>
            <w:tcW w:w="589"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FD189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5-8</w:t>
            </w:r>
          </w:p>
        </w:tc>
        <w:tc>
          <w:tcPr>
            <w:tcW w:w="721"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FD189E" w:rsidP="00277828">
            <w:pPr>
              <w:spacing w:after="0" w:line="240" w:lineRule="auto"/>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wnw</w:t>
            </w:r>
            <w:proofErr w:type="spellEnd"/>
          </w:p>
        </w:tc>
        <w:tc>
          <w:tcPr>
            <w:tcW w:w="516"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FD189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2-9</w:t>
            </w:r>
          </w:p>
        </w:tc>
        <w:tc>
          <w:tcPr>
            <w:tcW w:w="669"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0C1CDE" w:rsidRPr="00277828" w:rsidRDefault="00FD189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2-4</w:t>
            </w:r>
          </w:p>
        </w:tc>
        <w:tc>
          <w:tcPr>
            <w:tcW w:w="1131" w:type="dxa"/>
            <w:tcBorders>
              <w:top w:val="single" w:sz="4" w:space="0" w:color="auto"/>
              <w:left w:val="nil"/>
              <w:bottom w:val="single" w:sz="4" w:space="0" w:color="auto"/>
              <w:right w:val="single" w:sz="4" w:space="0" w:color="auto"/>
            </w:tcBorders>
            <w:shd w:val="clear" w:color="000000" w:fill="B8CCE4" w:themeFill="accent1" w:themeFillTint="66"/>
            <w:vAlign w:val="center"/>
            <w:hideMark/>
          </w:tcPr>
          <w:p w:rsidR="000C1CDE" w:rsidRPr="00277828" w:rsidRDefault="009D35D0"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Good results</w:t>
            </w:r>
          </w:p>
        </w:tc>
      </w:tr>
      <w:tr w:rsidR="000C1CDE" w:rsidRPr="00277828" w:rsidTr="001C6F5D">
        <w:trPr>
          <w:trHeight w:val="645"/>
        </w:trPr>
        <w:tc>
          <w:tcPr>
            <w:tcW w:w="90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0C1CDE" w:rsidRPr="00277828" w:rsidRDefault="00FD189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08/06/09</w:t>
            </w:r>
          </w:p>
        </w:tc>
        <w:tc>
          <w:tcPr>
            <w:tcW w:w="1297" w:type="dxa"/>
            <w:tcBorders>
              <w:top w:val="single" w:sz="4" w:space="0" w:color="auto"/>
              <w:left w:val="nil"/>
              <w:bottom w:val="single" w:sz="4" w:space="0" w:color="auto"/>
              <w:right w:val="single" w:sz="4" w:space="0" w:color="auto"/>
            </w:tcBorders>
            <w:shd w:val="clear" w:color="000000" w:fill="92D050"/>
            <w:noWrap/>
            <w:vAlign w:val="center"/>
            <w:hideMark/>
          </w:tcPr>
          <w:p w:rsidR="000C1CDE" w:rsidRPr="00277828" w:rsidRDefault="00942FDA"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Delightful north</w:t>
            </w:r>
          </w:p>
        </w:tc>
        <w:tc>
          <w:tcPr>
            <w:tcW w:w="593" w:type="dxa"/>
            <w:tcBorders>
              <w:top w:val="single" w:sz="4" w:space="0" w:color="auto"/>
              <w:left w:val="nil"/>
              <w:bottom w:val="single" w:sz="4" w:space="0" w:color="auto"/>
              <w:right w:val="single" w:sz="4" w:space="0" w:color="auto"/>
            </w:tcBorders>
            <w:shd w:val="clear" w:color="000000" w:fill="92D050"/>
            <w:noWrap/>
            <w:vAlign w:val="center"/>
            <w:hideMark/>
          </w:tcPr>
          <w:p w:rsidR="00942FDA" w:rsidRDefault="00942FDA"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13:30-</w:t>
            </w:r>
          </w:p>
          <w:p w:rsidR="000C1CDE" w:rsidRPr="00277828" w:rsidRDefault="00942FDA"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1630</w:t>
            </w:r>
          </w:p>
        </w:tc>
        <w:tc>
          <w:tcPr>
            <w:tcW w:w="900" w:type="dxa"/>
            <w:tcBorders>
              <w:top w:val="single" w:sz="4" w:space="0" w:color="auto"/>
              <w:left w:val="nil"/>
              <w:bottom w:val="single" w:sz="4" w:space="0" w:color="auto"/>
              <w:right w:val="single" w:sz="4" w:space="0" w:color="auto"/>
            </w:tcBorders>
            <w:shd w:val="clear" w:color="000000" w:fill="92D050"/>
            <w:noWrap/>
            <w:vAlign w:val="center"/>
            <w:hideMark/>
          </w:tcPr>
          <w:p w:rsidR="000C1CD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08/04/09 (2)</w:t>
            </w:r>
          </w:p>
        </w:tc>
        <w:tc>
          <w:tcPr>
            <w:tcW w:w="540" w:type="dxa"/>
            <w:tcBorders>
              <w:top w:val="single" w:sz="4" w:space="0" w:color="auto"/>
              <w:left w:val="nil"/>
              <w:bottom w:val="single" w:sz="4" w:space="0" w:color="auto"/>
              <w:right w:val="single" w:sz="4" w:space="0" w:color="auto"/>
            </w:tcBorders>
            <w:shd w:val="clear" w:color="000000" w:fill="92D050"/>
            <w:noWrap/>
            <w:vAlign w:val="center"/>
            <w:hideMark/>
          </w:tcPr>
          <w:p w:rsidR="000C1CD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0.15</w:t>
            </w:r>
          </w:p>
        </w:tc>
        <w:tc>
          <w:tcPr>
            <w:tcW w:w="540" w:type="dxa"/>
            <w:tcBorders>
              <w:top w:val="single" w:sz="4" w:space="0" w:color="auto"/>
              <w:left w:val="nil"/>
              <w:bottom w:val="single" w:sz="4" w:space="0" w:color="auto"/>
              <w:right w:val="single" w:sz="4" w:space="0" w:color="auto"/>
            </w:tcBorders>
            <w:shd w:val="clear" w:color="000000" w:fill="92D050"/>
            <w:noWrap/>
            <w:vAlign w:val="center"/>
            <w:hideMark/>
          </w:tcPr>
          <w:p w:rsidR="000C1CDE" w:rsidRPr="00277828" w:rsidRDefault="00942FDA"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73-80</w:t>
            </w:r>
          </w:p>
        </w:tc>
        <w:tc>
          <w:tcPr>
            <w:tcW w:w="784" w:type="dxa"/>
            <w:tcBorders>
              <w:top w:val="single" w:sz="4" w:space="0" w:color="auto"/>
              <w:left w:val="nil"/>
              <w:bottom w:val="single" w:sz="4" w:space="0" w:color="auto"/>
              <w:right w:val="single" w:sz="4" w:space="0" w:color="auto"/>
            </w:tcBorders>
            <w:shd w:val="clear" w:color="000000" w:fill="92D050"/>
            <w:noWrap/>
            <w:vAlign w:val="center"/>
            <w:hideMark/>
          </w:tcPr>
          <w:p w:rsidR="000C1CDE" w:rsidRPr="00277828" w:rsidRDefault="00942FDA"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49-62%</w:t>
            </w:r>
          </w:p>
        </w:tc>
        <w:tc>
          <w:tcPr>
            <w:tcW w:w="589" w:type="dxa"/>
            <w:tcBorders>
              <w:top w:val="single" w:sz="4" w:space="0" w:color="auto"/>
              <w:left w:val="nil"/>
              <w:bottom w:val="single" w:sz="4" w:space="0" w:color="auto"/>
              <w:right w:val="single" w:sz="4" w:space="0" w:color="auto"/>
            </w:tcBorders>
            <w:shd w:val="clear" w:color="000000" w:fill="92D050"/>
            <w:noWrap/>
            <w:vAlign w:val="center"/>
            <w:hideMark/>
          </w:tcPr>
          <w:p w:rsidR="000C1CDE" w:rsidRPr="00277828" w:rsidRDefault="00942FDA"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0-5</w:t>
            </w:r>
          </w:p>
        </w:tc>
        <w:tc>
          <w:tcPr>
            <w:tcW w:w="721" w:type="dxa"/>
            <w:tcBorders>
              <w:top w:val="single" w:sz="4" w:space="0" w:color="auto"/>
              <w:left w:val="nil"/>
              <w:bottom w:val="single" w:sz="4" w:space="0" w:color="auto"/>
              <w:right w:val="single" w:sz="4" w:space="0" w:color="auto"/>
            </w:tcBorders>
            <w:shd w:val="clear" w:color="000000" w:fill="92D050"/>
            <w:noWrap/>
            <w:vAlign w:val="center"/>
            <w:hideMark/>
          </w:tcPr>
          <w:p w:rsidR="000C1CDE" w:rsidRPr="00277828" w:rsidRDefault="00942FDA" w:rsidP="00277828">
            <w:pPr>
              <w:spacing w:after="0" w:line="240" w:lineRule="auto"/>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u w:val="words"/>
              </w:rPr>
              <w:t>w</w:t>
            </w:r>
            <w:r>
              <w:rPr>
                <w:rFonts w:ascii="Calibri" w:eastAsia="Times New Roman" w:hAnsi="Calibri" w:cs="Times New Roman"/>
                <w:color w:val="000000"/>
                <w:sz w:val="16"/>
                <w:szCs w:val="16"/>
              </w:rPr>
              <w:t>nw</w:t>
            </w:r>
            <w:proofErr w:type="spellEnd"/>
            <w:r>
              <w:rPr>
                <w:rFonts w:ascii="Calibri" w:eastAsia="Times New Roman" w:hAnsi="Calibri" w:cs="Times New Roman"/>
                <w:color w:val="000000"/>
                <w:sz w:val="16"/>
                <w:szCs w:val="16"/>
              </w:rPr>
              <w:t>/</w:t>
            </w:r>
            <w:proofErr w:type="spellStart"/>
            <w:r>
              <w:rPr>
                <w:rFonts w:ascii="Calibri" w:eastAsia="Times New Roman" w:hAnsi="Calibri" w:cs="Times New Roman"/>
                <w:color w:val="000000"/>
                <w:sz w:val="16"/>
                <w:szCs w:val="16"/>
              </w:rPr>
              <w:t>sw</w:t>
            </w:r>
            <w:proofErr w:type="spellEnd"/>
          </w:p>
        </w:tc>
        <w:tc>
          <w:tcPr>
            <w:tcW w:w="516" w:type="dxa"/>
            <w:tcBorders>
              <w:top w:val="single" w:sz="4" w:space="0" w:color="auto"/>
              <w:left w:val="nil"/>
              <w:bottom w:val="single" w:sz="4" w:space="0" w:color="auto"/>
              <w:right w:val="single" w:sz="4" w:space="0" w:color="auto"/>
            </w:tcBorders>
            <w:shd w:val="clear" w:color="000000" w:fill="92D050"/>
            <w:noWrap/>
            <w:vAlign w:val="center"/>
            <w:hideMark/>
          </w:tcPr>
          <w:p w:rsidR="000C1CDE" w:rsidRPr="00277828" w:rsidRDefault="00942FDA"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3-8</w:t>
            </w:r>
          </w:p>
        </w:tc>
        <w:tc>
          <w:tcPr>
            <w:tcW w:w="669" w:type="dxa"/>
            <w:tcBorders>
              <w:top w:val="single" w:sz="4" w:space="0" w:color="auto"/>
              <w:left w:val="nil"/>
              <w:bottom w:val="single" w:sz="4" w:space="0" w:color="auto"/>
              <w:right w:val="single" w:sz="4" w:space="0" w:color="auto"/>
            </w:tcBorders>
            <w:shd w:val="clear" w:color="000000" w:fill="92D050"/>
            <w:noWrap/>
            <w:vAlign w:val="center"/>
            <w:hideMark/>
          </w:tcPr>
          <w:p w:rsidR="000C1CDE" w:rsidRPr="00277828" w:rsidRDefault="00942FDA"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2-3</w:t>
            </w:r>
          </w:p>
        </w:tc>
        <w:tc>
          <w:tcPr>
            <w:tcW w:w="1131" w:type="dxa"/>
            <w:tcBorders>
              <w:top w:val="single" w:sz="4" w:space="0" w:color="auto"/>
              <w:left w:val="nil"/>
              <w:bottom w:val="single" w:sz="4" w:space="0" w:color="auto"/>
              <w:right w:val="single" w:sz="4" w:space="0" w:color="auto"/>
            </w:tcBorders>
            <w:shd w:val="clear" w:color="000000" w:fill="92D050"/>
            <w:vAlign w:val="center"/>
            <w:hideMark/>
          </w:tcPr>
          <w:p w:rsidR="000C1CDE" w:rsidRDefault="00942FDA"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 spot 50’x75’</w:t>
            </w:r>
          </w:p>
          <w:p w:rsidR="00942FDA" w:rsidRPr="00277828" w:rsidRDefault="00942FDA"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Ice cap on column</w:t>
            </w:r>
          </w:p>
        </w:tc>
      </w:tr>
      <w:tr w:rsidR="00865CCE" w:rsidRPr="00277828" w:rsidTr="001C6F5D">
        <w:trPr>
          <w:trHeight w:val="645"/>
        </w:trPr>
        <w:tc>
          <w:tcPr>
            <w:tcW w:w="906" w:type="dxa"/>
            <w:tcBorders>
              <w:top w:val="single" w:sz="4" w:space="0" w:color="auto"/>
              <w:left w:val="single" w:sz="4" w:space="0" w:color="auto"/>
              <w:bottom w:val="single" w:sz="4" w:space="0" w:color="auto"/>
              <w:right w:val="single" w:sz="4" w:space="0" w:color="auto"/>
            </w:tcBorders>
            <w:shd w:val="clear" w:color="000000" w:fill="B8CCE4" w:themeFill="accent1" w:themeFillTint="66"/>
            <w:noWrap/>
            <w:vAlign w:val="center"/>
            <w:hideMark/>
          </w:tcPr>
          <w:p w:rsidR="00865CC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08/07/09</w:t>
            </w:r>
          </w:p>
        </w:tc>
        <w:tc>
          <w:tcPr>
            <w:tcW w:w="1297"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865CCE" w:rsidRPr="00277828" w:rsidRDefault="00865CCE" w:rsidP="00277828">
            <w:pPr>
              <w:spacing w:after="0" w:line="240" w:lineRule="auto"/>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Jimny</w:t>
            </w:r>
            <w:proofErr w:type="spellEnd"/>
            <w:r>
              <w:rPr>
                <w:rFonts w:ascii="Calibri" w:eastAsia="Times New Roman" w:hAnsi="Calibri" w:cs="Times New Roman"/>
                <w:color w:val="000000"/>
                <w:sz w:val="16"/>
                <w:szCs w:val="16"/>
              </w:rPr>
              <w:t xml:space="preserve"> north</w:t>
            </w:r>
          </w:p>
        </w:tc>
        <w:tc>
          <w:tcPr>
            <w:tcW w:w="593"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865CC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14:00-15:00</w:t>
            </w:r>
          </w:p>
        </w:tc>
        <w:tc>
          <w:tcPr>
            <w:tcW w:w="900"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865CCE" w:rsidRPr="00277828" w:rsidRDefault="00865CCE" w:rsidP="00817BCA">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08/04/09 (2)</w:t>
            </w:r>
          </w:p>
        </w:tc>
        <w:tc>
          <w:tcPr>
            <w:tcW w:w="540"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865CCE" w:rsidRPr="00277828" w:rsidRDefault="00865CCE" w:rsidP="00817BCA">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0.15</w:t>
            </w:r>
          </w:p>
        </w:tc>
        <w:tc>
          <w:tcPr>
            <w:tcW w:w="540"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865CC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71</w:t>
            </w:r>
          </w:p>
        </w:tc>
        <w:tc>
          <w:tcPr>
            <w:tcW w:w="784"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865CC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45-49%</w:t>
            </w:r>
          </w:p>
        </w:tc>
        <w:tc>
          <w:tcPr>
            <w:tcW w:w="589"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865CC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0-3</w:t>
            </w:r>
          </w:p>
        </w:tc>
        <w:tc>
          <w:tcPr>
            <w:tcW w:w="721"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865CC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e</w:t>
            </w:r>
          </w:p>
        </w:tc>
        <w:tc>
          <w:tcPr>
            <w:tcW w:w="516"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865CC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669" w:type="dxa"/>
            <w:tcBorders>
              <w:top w:val="single" w:sz="4" w:space="0" w:color="auto"/>
              <w:left w:val="nil"/>
              <w:bottom w:val="single" w:sz="4" w:space="0" w:color="auto"/>
              <w:right w:val="single" w:sz="4" w:space="0" w:color="auto"/>
            </w:tcBorders>
            <w:shd w:val="clear" w:color="000000" w:fill="B8CCE4" w:themeFill="accent1" w:themeFillTint="66"/>
            <w:noWrap/>
            <w:vAlign w:val="center"/>
            <w:hideMark/>
          </w:tcPr>
          <w:p w:rsidR="00865CC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1-2</w:t>
            </w:r>
          </w:p>
        </w:tc>
        <w:tc>
          <w:tcPr>
            <w:tcW w:w="1131" w:type="dxa"/>
            <w:tcBorders>
              <w:top w:val="single" w:sz="4" w:space="0" w:color="auto"/>
              <w:left w:val="nil"/>
              <w:bottom w:val="single" w:sz="4" w:space="0" w:color="auto"/>
              <w:right w:val="single" w:sz="4" w:space="0" w:color="auto"/>
            </w:tcBorders>
            <w:shd w:val="clear" w:color="000000" w:fill="B8CCE4" w:themeFill="accent1" w:themeFillTint="66"/>
            <w:vAlign w:val="center"/>
            <w:hideMark/>
          </w:tcPr>
          <w:p w:rsidR="00865CC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80 acres, good results </w:t>
            </w:r>
          </w:p>
        </w:tc>
      </w:tr>
      <w:tr w:rsidR="00FD189E" w:rsidRPr="00277828" w:rsidTr="00FD189E">
        <w:trPr>
          <w:trHeight w:val="645"/>
        </w:trPr>
        <w:tc>
          <w:tcPr>
            <w:tcW w:w="90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D189E" w:rsidRPr="00277828" w:rsidRDefault="009D35D0"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08/13/09</w:t>
            </w:r>
          </w:p>
        </w:tc>
        <w:tc>
          <w:tcPr>
            <w:tcW w:w="1297" w:type="dxa"/>
            <w:tcBorders>
              <w:top w:val="single" w:sz="4" w:space="0" w:color="auto"/>
              <w:left w:val="nil"/>
              <w:bottom w:val="single" w:sz="4" w:space="0" w:color="auto"/>
              <w:right w:val="single" w:sz="4" w:space="0" w:color="auto"/>
            </w:tcBorders>
            <w:shd w:val="clear" w:color="000000" w:fill="92D050"/>
            <w:noWrap/>
            <w:vAlign w:val="center"/>
            <w:hideMark/>
          </w:tcPr>
          <w:p w:rsidR="00FD189E" w:rsidRPr="00277828" w:rsidRDefault="00942FDA"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Delightful south</w:t>
            </w:r>
          </w:p>
        </w:tc>
        <w:tc>
          <w:tcPr>
            <w:tcW w:w="593" w:type="dxa"/>
            <w:tcBorders>
              <w:top w:val="single" w:sz="4" w:space="0" w:color="auto"/>
              <w:left w:val="nil"/>
              <w:bottom w:val="single" w:sz="4" w:space="0" w:color="auto"/>
              <w:right w:val="single" w:sz="4" w:space="0" w:color="auto"/>
            </w:tcBorders>
            <w:shd w:val="clear" w:color="000000" w:fill="92D050"/>
            <w:noWrap/>
            <w:vAlign w:val="center"/>
            <w:hideMark/>
          </w:tcPr>
          <w:p w:rsidR="00FD189E" w:rsidRPr="00277828" w:rsidRDefault="009D35D0"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14:00-16:00</w:t>
            </w:r>
          </w:p>
        </w:tc>
        <w:tc>
          <w:tcPr>
            <w:tcW w:w="900" w:type="dxa"/>
            <w:tcBorders>
              <w:top w:val="single" w:sz="4" w:space="0" w:color="auto"/>
              <w:left w:val="nil"/>
              <w:bottom w:val="single" w:sz="4" w:space="0" w:color="auto"/>
              <w:right w:val="single" w:sz="4" w:space="0" w:color="auto"/>
            </w:tcBorders>
            <w:shd w:val="clear" w:color="000000" w:fill="92D050"/>
            <w:noWrap/>
            <w:vAlign w:val="center"/>
            <w:hideMark/>
          </w:tcPr>
          <w:p w:rsidR="00FD189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08/11/09 (2)</w:t>
            </w:r>
          </w:p>
        </w:tc>
        <w:tc>
          <w:tcPr>
            <w:tcW w:w="540" w:type="dxa"/>
            <w:tcBorders>
              <w:top w:val="single" w:sz="4" w:space="0" w:color="auto"/>
              <w:left w:val="nil"/>
              <w:bottom w:val="single" w:sz="4" w:space="0" w:color="auto"/>
              <w:right w:val="single" w:sz="4" w:space="0" w:color="auto"/>
            </w:tcBorders>
            <w:shd w:val="clear" w:color="000000" w:fill="92D050"/>
            <w:noWrap/>
            <w:vAlign w:val="center"/>
            <w:hideMark/>
          </w:tcPr>
          <w:p w:rsidR="00FD189E" w:rsidRPr="00277828" w:rsidRDefault="00865CCE"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0.11</w:t>
            </w:r>
          </w:p>
        </w:tc>
        <w:tc>
          <w:tcPr>
            <w:tcW w:w="540" w:type="dxa"/>
            <w:tcBorders>
              <w:top w:val="single" w:sz="4" w:space="0" w:color="auto"/>
              <w:left w:val="nil"/>
              <w:bottom w:val="single" w:sz="4" w:space="0" w:color="auto"/>
              <w:right w:val="single" w:sz="4" w:space="0" w:color="auto"/>
            </w:tcBorders>
            <w:shd w:val="clear" w:color="000000" w:fill="92D050"/>
            <w:noWrap/>
            <w:vAlign w:val="center"/>
            <w:hideMark/>
          </w:tcPr>
          <w:p w:rsidR="00FD189E" w:rsidRPr="00277828" w:rsidRDefault="009D35D0"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80-82</w:t>
            </w:r>
          </w:p>
        </w:tc>
        <w:tc>
          <w:tcPr>
            <w:tcW w:w="784" w:type="dxa"/>
            <w:tcBorders>
              <w:top w:val="single" w:sz="4" w:space="0" w:color="auto"/>
              <w:left w:val="nil"/>
              <w:bottom w:val="single" w:sz="4" w:space="0" w:color="auto"/>
              <w:right w:val="single" w:sz="4" w:space="0" w:color="auto"/>
            </w:tcBorders>
            <w:shd w:val="clear" w:color="000000" w:fill="92D050"/>
            <w:noWrap/>
            <w:vAlign w:val="center"/>
            <w:hideMark/>
          </w:tcPr>
          <w:p w:rsidR="00FD189E" w:rsidRPr="00277828" w:rsidRDefault="009D35D0"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49-57%</w:t>
            </w:r>
          </w:p>
        </w:tc>
        <w:tc>
          <w:tcPr>
            <w:tcW w:w="589" w:type="dxa"/>
            <w:tcBorders>
              <w:top w:val="single" w:sz="4" w:space="0" w:color="auto"/>
              <w:left w:val="nil"/>
              <w:bottom w:val="single" w:sz="4" w:space="0" w:color="auto"/>
              <w:right w:val="single" w:sz="4" w:space="0" w:color="auto"/>
            </w:tcBorders>
            <w:shd w:val="clear" w:color="000000" w:fill="92D050"/>
            <w:noWrap/>
            <w:vAlign w:val="center"/>
            <w:hideMark/>
          </w:tcPr>
          <w:p w:rsidR="00FD189E" w:rsidRPr="00277828" w:rsidRDefault="009D35D0"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0-3</w:t>
            </w:r>
          </w:p>
        </w:tc>
        <w:tc>
          <w:tcPr>
            <w:tcW w:w="721" w:type="dxa"/>
            <w:tcBorders>
              <w:top w:val="single" w:sz="4" w:space="0" w:color="auto"/>
              <w:left w:val="nil"/>
              <w:bottom w:val="single" w:sz="4" w:space="0" w:color="auto"/>
              <w:right w:val="single" w:sz="4" w:space="0" w:color="auto"/>
            </w:tcBorders>
            <w:shd w:val="clear" w:color="000000" w:fill="92D050"/>
            <w:noWrap/>
            <w:vAlign w:val="center"/>
            <w:hideMark/>
          </w:tcPr>
          <w:p w:rsidR="00FD189E" w:rsidRPr="00277828" w:rsidRDefault="009D35D0"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w/s</w:t>
            </w:r>
          </w:p>
        </w:tc>
        <w:tc>
          <w:tcPr>
            <w:tcW w:w="516" w:type="dxa"/>
            <w:tcBorders>
              <w:top w:val="single" w:sz="4" w:space="0" w:color="auto"/>
              <w:left w:val="nil"/>
              <w:bottom w:val="single" w:sz="4" w:space="0" w:color="auto"/>
              <w:right w:val="single" w:sz="4" w:space="0" w:color="auto"/>
            </w:tcBorders>
            <w:shd w:val="clear" w:color="000000" w:fill="92D050"/>
            <w:noWrap/>
            <w:vAlign w:val="center"/>
            <w:hideMark/>
          </w:tcPr>
          <w:p w:rsidR="00FD189E" w:rsidRPr="00277828" w:rsidRDefault="009D35D0"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2-7</w:t>
            </w:r>
          </w:p>
        </w:tc>
        <w:tc>
          <w:tcPr>
            <w:tcW w:w="669" w:type="dxa"/>
            <w:tcBorders>
              <w:top w:val="single" w:sz="4" w:space="0" w:color="auto"/>
              <w:left w:val="nil"/>
              <w:bottom w:val="single" w:sz="4" w:space="0" w:color="auto"/>
              <w:right w:val="single" w:sz="4" w:space="0" w:color="auto"/>
            </w:tcBorders>
            <w:shd w:val="clear" w:color="000000" w:fill="92D050"/>
            <w:noWrap/>
            <w:vAlign w:val="center"/>
            <w:hideMark/>
          </w:tcPr>
          <w:p w:rsidR="00FD189E" w:rsidRPr="00277828" w:rsidRDefault="009D35D0"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1-2</w:t>
            </w:r>
          </w:p>
        </w:tc>
        <w:tc>
          <w:tcPr>
            <w:tcW w:w="1131" w:type="dxa"/>
            <w:tcBorders>
              <w:top w:val="single" w:sz="4" w:space="0" w:color="auto"/>
              <w:left w:val="nil"/>
              <w:bottom w:val="single" w:sz="4" w:space="0" w:color="auto"/>
              <w:right w:val="single" w:sz="4" w:space="0" w:color="auto"/>
            </w:tcBorders>
            <w:shd w:val="clear" w:color="000000" w:fill="92D050"/>
            <w:vAlign w:val="center"/>
            <w:hideMark/>
          </w:tcPr>
          <w:p w:rsidR="00FD189E" w:rsidRPr="00277828" w:rsidRDefault="009D35D0" w:rsidP="00277828">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Flanking fire worked well</w:t>
            </w:r>
          </w:p>
        </w:tc>
      </w:tr>
    </w:tbl>
    <w:p w:rsidR="00FF792F" w:rsidRPr="00FF792F" w:rsidRDefault="00FF792F" w:rsidP="002259BC">
      <w:pPr>
        <w:rPr>
          <w:rFonts w:ascii="Tahoma" w:hAnsi="Tahoma" w:cs="Tahoma"/>
          <w:i/>
          <w:sz w:val="16"/>
          <w:szCs w:val="16"/>
        </w:rPr>
      </w:pPr>
      <w:proofErr w:type="gramStart"/>
      <w:r w:rsidRPr="00FF792F">
        <w:rPr>
          <w:rFonts w:ascii="Tahoma" w:hAnsi="Tahoma" w:cs="Tahoma"/>
          <w:i/>
          <w:sz w:val="16"/>
          <w:szCs w:val="16"/>
        </w:rPr>
        <w:t>Fig. 4 Burn day summary.</w:t>
      </w:r>
      <w:proofErr w:type="gramEnd"/>
    </w:p>
    <w:p w:rsidR="006A0FE2" w:rsidRPr="00D0234E" w:rsidRDefault="00D11188" w:rsidP="002259BC">
      <w:pPr>
        <w:rPr>
          <w:rFonts w:ascii="Tahoma" w:hAnsi="Tahoma" w:cs="Tahoma"/>
          <w:b/>
          <w:sz w:val="20"/>
          <w:szCs w:val="20"/>
          <w:u w:val="single"/>
        </w:rPr>
      </w:pPr>
      <w:r w:rsidRPr="00D0234E">
        <w:rPr>
          <w:rFonts w:ascii="Tahoma" w:hAnsi="Tahoma" w:cs="Tahoma"/>
          <w:b/>
          <w:sz w:val="20"/>
          <w:szCs w:val="20"/>
          <w:u w:val="single"/>
        </w:rPr>
        <w:t>Post-Burn Observations</w:t>
      </w:r>
      <w:r w:rsidR="0077019D" w:rsidRPr="00D0234E">
        <w:rPr>
          <w:rFonts w:ascii="Tahoma" w:hAnsi="Tahoma" w:cs="Tahoma"/>
          <w:b/>
          <w:sz w:val="20"/>
          <w:szCs w:val="20"/>
          <w:u w:val="single"/>
        </w:rPr>
        <w:t>:</w:t>
      </w:r>
    </w:p>
    <w:p w:rsidR="004C13EE" w:rsidRDefault="00806B3B" w:rsidP="00F07304">
      <w:pPr>
        <w:tabs>
          <w:tab w:val="left" w:pos="360"/>
        </w:tabs>
        <w:rPr>
          <w:rFonts w:ascii="Tahoma" w:hAnsi="Tahoma" w:cs="Tahoma"/>
          <w:sz w:val="20"/>
          <w:szCs w:val="20"/>
        </w:rPr>
      </w:pPr>
      <w:r w:rsidRPr="004809F4">
        <w:rPr>
          <w:rFonts w:ascii="Tahoma" w:hAnsi="Tahoma" w:cs="Tahoma"/>
          <w:sz w:val="20"/>
          <w:szCs w:val="20"/>
        </w:rPr>
        <w:t>In all of the project areas post-burn evaluations show no signi</w:t>
      </w:r>
      <w:r w:rsidR="00D0234E">
        <w:rPr>
          <w:rFonts w:ascii="Tahoma" w:hAnsi="Tahoma" w:cs="Tahoma"/>
          <w:sz w:val="20"/>
          <w:szCs w:val="20"/>
        </w:rPr>
        <w:t>ficant damage to soils or watershed</w:t>
      </w:r>
      <w:r w:rsidRPr="004809F4">
        <w:rPr>
          <w:rFonts w:ascii="Tahoma" w:hAnsi="Tahoma" w:cs="Tahoma"/>
          <w:sz w:val="20"/>
          <w:szCs w:val="20"/>
        </w:rPr>
        <w:t xml:space="preserve">.  In areas of concentrated fuels the typical results </w:t>
      </w:r>
      <w:r w:rsidR="003A1071">
        <w:rPr>
          <w:rFonts w:ascii="Tahoma" w:hAnsi="Tahoma" w:cs="Tahoma"/>
          <w:sz w:val="20"/>
          <w:szCs w:val="20"/>
        </w:rPr>
        <w:t>consisted of complete removal of litter</w:t>
      </w:r>
      <w:r w:rsidR="00D0234E">
        <w:rPr>
          <w:rFonts w:ascii="Tahoma" w:hAnsi="Tahoma" w:cs="Tahoma"/>
          <w:sz w:val="20"/>
          <w:szCs w:val="20"/>
        </w:rPr>
        <w:t>.  D</w:t>
      </w:r>
      <w:r w:rsidR="00AE7364" w:rsidRPr="004809F4">
        <w:rPr>
          <w:rFonts w:ascii="Tahoma" w:hAnsi="Tahoma" w:cs="Tahoma"/>
          <w:sz w:val="20"/>
          <w:szCs w:val="20"/>
        </w:rPr>
        <w:t>uff layers had an average reduction of 1.0 inch</w:t>
      </w:r>
      <w:r w:rsidR="00F854B6">
        <w:rPr>
          <w:rFonts w:ascii="Tahoma" w:hAnsi="Tahoma" w:cs="Tahoma"/>
          <w:sz w:val="20"/>
          <w:szCs w:val="20"/>
        </w:rPr>
        <w:t>,</w:t>
      </w:r>
      <w:r w:rsidR="00D0234E">
        <w:rPr>
          <w:rFonts w:ascii="Tahoma" w:hAnsi="Tahoma" w:cs="Tahoma"/>
          <w:sz w:val="20"/>
          <w:szCs w:val="20"/>
        </w:rPr>
        <w:t xml:space="preserve"> leaving an</w:t>
      </w:r>
      <w:r w:rsidR="00AE7364" w:rsidRPr="004809F4">
        <w:rPr>
          <w:rFonts w:ascii="Tahoma" w:hAnsi="Tahoma" w:cs="Tahoma"/>
          <w:sz w:val="20"/>
          <w:szCs w:val="20"/>
        </w:rPr>
        <w:t xml:space="preserve"> average of 0.2 inches.  A noticeable response from warm season grasses occurred in Brittle Block 3 &amp; 9.  </w:t>
      </w:r>
      <w:r w:rsidR="00F854B6">
        <w:rPr>
          <w:rFonts w:ascii="Tahoma" w:hAnsi="Tahoma" w:cs="Tahoma"/>
          <w:sz w:val="20"/>
          <w:szCs w:val="20"/>
        </w:rPr>
        <w:t>Both the</w:t>
      </w:r>
      <w:r w:rsidR="00AE7364" w:rsidRPr="004809F4">
        <w:rPr>
          <w:rFonts w:ascii="Tahoma" w:hAnsi="Tahoma" w:cs="Tahoma"/>
          <w:sz w:val="20"/>
          <w:szCs w:val="20"/>
        </w:rPr>
        <w:t xml:space="preserve"> </w:t>
      </w:r>
      <w:proofErr w:type="spellStart"/>
      <w:r w:rsidR="00AE7364" w:rsidRPr="004809F4">
        <w:rPr>
          <w:rFonts w:ascii="Tahoma" w:hAnsi="Tahoma" w:cs="Tahoma"/>
          <w:sz w:val="20"/>
          <w:szCs w:val="20"/>
        </w:rPr>
        <w:t>Jimny</w:t>
      </w:r>
      <w:proofErr w:type="spellEnd"/>
      <w:r w:rsidR="00AE7364" w:rsidRPr="004809F4">
        <w:rPr>
          <w:rFonts w:ascii="Tahoma" w:hAnsi="Tahoma" w:cs="Tahoma"/>
          <w:sz w:val="20"/>
          <w:szCs w:val="20"/>
        </w:rPr>
        <w:t xml:space="preserve"> and Delightful burns </w:t>
      </w:r>
      <w:r w:rsidR="00F854B6">
        <w:rPr>
          <w:rFonts w:ascii="Tahoma" w:hAnsi="Tahoma" w:cs="Tahoma"/>
          <w:sz w:val="20"/>
          <w:szCs w:val="20"/>
        </w:rPr>
        <w:t>showed</w:t>
      </w:r>
      <w:r w:rsidR="00AE7364" w:rsidRPr="004809F4">
        <w:rPr>
          <w:rFonts w:ascii="Tahoma" w:hAnsi="Tahoma" w:cs="Tahoma"/>
          <w:sz w:val="20"/>
          <w:szCs w:val="20"/>
        </w:rPr>
        <w:t xml:space="preserve"> a rapid response of the herbaceous layer within two weeks of the burn.   All fo</w:t>
      </w:r>
      <w:r w:rsidR="00F854B6">
        <w:rPr>
          <w:rFonts w:ascii="Tahoma" w:hAnsi="Tahoma" w:cs="Tahoma"/>
          <w:sz w:val="20"/>
          <w:szCs w:val="20"/>
        </w:rPr>
        <w:t>u</w:t>
      </w:r>
      <w:r w:rsidR="00AE7364" w:rsidRPr="004809F4">
        <w:rPr>
          <w:rFonts w:ascii="Tahoma" w:hAnsi="Tahoma" w:cs="Tahoma"/>
          <w:sz w:val="20"/>
          <w:szCs w:val="20"/>
        </w:rPr>
        <w:t>r projects temporarily reduced</w:t>
      </w:r>
      <w:r w:rsidR="002259BC" w:rsidRPr="004809F4">
        <w:rPr>
          <w:rFonts w:ascii="Tahoma" w:hAnsi="Tahoma" w:cs="Tahoma"/>
          <w:sz w:val="20"/>
          <w:szCs w:val="20"/>
        </w:rPr>
        <w:t xml:space="preserve"> the </w:t>
      </w:r>
      <w:r w:rsidR="00AE7364" w:rsidRPr="004809F4">
        <w:rPr>
          <w:rFonts w:ascii="Tahoma" w:hAnsi="Tahoma" w:cs="Tahoma"/>
          <w:sz w:val="20"/>
          <w:szCs w:val="20"/>
        </w:rPr>
        <w:t>amount of forested coverage in the</w:t>
      </w:r>
      <w:r w:rsidR="002259BC" w:rsidRPr="004809F4">
        <w:rPr>
          <w:rFonts w:ascii="Tahoma" w:hAnsi="Tahoma" w:cs="Tahoma"/>
          <w:sz w:val="20"/>
          <w:szCs w:val="20"/>
        </w:rPr>
        <w:t xml:space="preserve"> watershed</w:t>
      </w:r>
      <w:r w:rsidR="00F854B6">
        <w:rPr>
          <w:rFonts w:ascii="Tahoma" w:hAnsi="Tahoma" w:cs="Tahoma"/>
          <w:sz w:val="20"/>
          <w:szCs w:val="20"/>
        </w:rPr>
        <w:t>,</w:t>
      </w:r>
      <w:r w:rsidR="002259BC" w:rsidRPr="004809F4">
        <w:rPr>
          <w:rFonts w:ascii="Tahoma" w:hAnsi="Tahoma" w:cs="Tahoma"/>
          <w:sz w:val="20"/>
          <w:szCs w:val="20"/>
        </w:rPr>
        <w:t xml:space="preserve"> </w:t>
      </w:r>
      <w:r w:rsidR="00AE7364" w:rsidRPr="004809F4">
        <w:rPr>
          <w:rFonts w:ascii="Tahoma" w:hAnsi="Tahoma" w:cs="Tahoma"/>
          <w:sz w:val="20"/>
          <w:szCs w:val="20"/>
        </w:rPr>
        <w:t>which increased</w:t>
      </w:r>
      <w:r w:rsidR="002259BC" w:rsidRPr="004809F4">
        <w:rPr>
          <w:rFonts w:ascii="Tahoma" w:hAnsi="Tahoma" w:cs="Tahoma"/>
          <w:sz w:val="20"/>
          <w:szCs w:val="20"/>
        </w:rPr>
        <w:t xml:space="preserve"> the water yield; </w:t>
      </w:r>
      <w:r w:rsidR="00D0234E">
        <w:rPr>
          <w:rFonts w:ascii="Tahoma" w:hAnsi="Tahoma" w:cs="Tahoma"/>
          <w:sz w:val="20"/>
          <w:szCs w:val="20"/>
        </w:rPr>
        <w:t xml:space="preserve">this means </w:t>
      </w:r>
      <w:r w:rsidR="002259BC" w:rsidRPr="004809F4">
        <w:rPr>
          <w:rFonts w:ascii="Tahoma" w:hAnsi="Tahoma" w:cs="Tahoma"/>
          <w:sz w:val="20"/>
          <w:szCs w:val="20"/>
        </w:rPr>
        <w:t xml:space="preserve">more water flows out of the watershed (Stone, et.al., 1978; </w:t>
      </w:r>
      <w:proofErr w:type="spellStart"/>
      <w:r w:rsidR="002259BC" w:rsidRPr="004809F4">
        <w:rPr>
          <w:rFonts w:ascii="Tahoma" w:hAnsi="Tahoma" w:cs="Tahoma"/>
          <w:sz w:val="20"/>
          <w:szCs w:val="20"/>
        </w:rPr>
        <w:t>Ursic</w:t>
      </w:r>
      <w:proofErr w:type="spellEnd"/>
      <w:r w:rsidR="002259BC" w:rsidRPr="004809F4">
        <w:rPr>
          <w:rFonts w:ascii="Tahoma" w:hAnsi="Tahoma" w:cs="Tahoma"/>
          <w:sz w:val="20"/>
          <w:szCs w:val="20"/>
        </w:rPr>
        <w:t xml:space="preserve"> and Do</w:t>
      </w:r>
      <w:r w:rsidR="00AE7364" w:rsidRPr="004809F4">
        <w:rPr>
          <w:rFonts w:ascii="Tahoma" w:hAnsi="Tahoma" w:cs="Tahoma"/>
          <w:sz w:val="20"/>
          <w:szCs w:val="20"/>
        </w:rPr>
        <w:t xml:space="preserve">uglas, 1978; Stone, 1975).  For the Brittle Burn Blocks the vegetation was reestablished within one month, </w:t>
      </w:r>
      <w:r w:rsidR="00D0234E">
        <w:rPr>
          <w:rFonts w:ascii="Tahoma" w:hAnsi="Tahoma" w:cs="Tahoma"/>
          <w:sz w:val="20"/>
          <w:szCs w:val="20"/>
        </w:rPr>
        <w:t>which</w:t>
      </w:r>
      <w:r w:rsidR="00AE7364" w:rsidRPr="004809F4">
        <w:rPr>
          <w:rFonts w:ascii="Tahoma" w:hAnsi="Tahoma" w:cs="Tahoma"/>
          <w:sz w:val="20"/>
          <w:szCs w:val="20"/>
        </w:rPr>
        <w:t xml:space="preserve"> is consistent </w:t>
      </w:r>
      <w:r w:rsidR="000D3D66" w:rsidRPr="004809F4">
        <w:rPr>
          <w:rFonts w:ascii="Tahoma" w:hAnsi="Tahoma" w:cs="Tahoma"/>
          <w:sz w:val="20"/>
          <w:szCs w:val="20"/>
        </w:rPr>
        <w:t>with the publication sited</w:t>
      </w:r>
      <w:r w:rsidR="002259BC" w:rsidRPr="004809F4">
        <w:rPr>
          <w:rFonts w:ascii="Tahoma" w:hAnsi="Tahoma" w:cs="Tahoma"/>
          <w:sz w:val="20"/>
          <w:szCs w:val="20"/>
        </w:rPr>
        <w:t xml:space="preserve"> (USDA 1986; Stone, et.al., 1978).  </w:t>
      </w:r>
    </w:p>
    <w:p w:rsidR="00FF792F" w:rsidRPr="004809F4" w:rsidRDefault="00FF792F" w:rsidP="00F07304">
      <w:pPr>
        <w:tabs>
          <w:tab w:val="left" w:pos="360"/>
        </w:tabs>
        <w:rPr>
          <w:rFonts w:ascii="Tahoma" w:hAnsi="Tahoma" w:cs="Tahoma"/>
          <w:sz w:val="20"/>
          <w:szCs w:val="20"/>
        </w:rPr>
      </w:pPr>
      <w:r>
        <w:rPr>
          <w:rFonts w:ascii="Tahoma" w:hAnsi="Tahoma" w:cs="Tahoma"/>
          <w:noProof/>
          <w:sz w:val="20"/>
          <w:szCs w:val="20"/>
        </w:rPr>
        <w:drawing>
          <wp:inline distT="0" distB="0" distL="0" distR="0">
            <wp:extent cx="3057313" cy="2033626"/>
            <wp:effectExtent l="19050" t="0" r="0" b="0"/>
            <wp:docPr id="8" name="Picture 4" descr="\\199.131.213.150\huron shores q\bstearns\fuel projects\slash burning &amp; soils\PB0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9.131.213.150\huron shores q\bstearns\fuel projects\slash burning &amp; soils\PB040034.JPG"/>
                    <pic:cNvPicPr>
                      <a:picLocks noChangeAspect="1" noChangeArrowheads="1"/>
                    </pic:cNvPicPr>
                  </pic:nvPicPr>
                  <pic:blipFill>
                    <a:blip r:embed="rId10" cstate="print"/>
                    <a:srcRect/>
                    <a:stretch>
                      <a:fillRect/>
                    </a:stretch>
                  </pic:blipFill>
                  <pic:spPr bwMode="auto">
                    <a:xfrm>
                      <a:off x="0" y="0"/>
                      <a:ext cx="3061275" cy="2036262"/>
                    </a:xfrm>
                    <a:prstGeom prst="rect">
                      <a:avLst/>
                    </a:prstGeom>
                    <a:noFill/>
                    <a:ln w="9525">
                      <a:noFill/>
                      <a:miter lim="800000"/>
                      <a:headEnd/>
                      <a:tailEnd/>
                    </a:ln>
                  </pic:spPr>
                </pic:pic>
              </a:graphicData>
            </a:graphic>
          </wp:inline>
        </w:drawing>
      </w:r>
    </w:p>
    <w:p w:rsidR="00FF792F" w:rsidRDefault="00FF792F" w:rsidP="00F07304">
      <w:pPr>
        <w:tabs>
          <w:tab w:val="left" w:pos="360"/>
        </w:tabs>
        <w:rPr>
          <w:rFonts w:ascii="Tahoma" w:hAnsi="Tahoma" w:cs="Tahoma"/>
          <w:sz w:val="20"/>
          <w:szCs w:val="20"/>
        </w:rPr>
      </w:pPr>
      <w:r>
        <w:rPr>
          <w:rFonts w:ascii="Tahoma" w:hAnsi="Tahoma" w:cs="Tahoma"/>
          <w:noProof/>
          <w:sz w:val="20"/>
          <w:szCs w:val="20"/>
        </w:rPr>
        <w:lastRenderedPageBreak/>
        <w:drawing>
          <wp:inline distT="0" distB="0" distL="0" distR="0">
            <wp:extent cx="3645865" cy="2479853"/>
            <wp:effectExtent l="19050" t="0" r="0" b="0"/>
            <wp:docPr id="9" name="Picture 5" descr="\\199.131.213.150\huron shores q\bstearns\fuel projects\slash burning &amp; soils\PB04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9.131.213.150\huron shores q\bstearns\fuel projects\slash burning &amp; soils\PB040035.JPG"/>
                    <pic:cNvPicPr>
                      <a:picLocks noChangeAspect="1" noChangeArrowheads="1"/>
                    </pic:cNvPicPr>
                  </pic:nvPicPr>
                  <pic:blipFill>
                    <a:blip r:embed="rId11" cstate="print"/>
                    <a:srcRect/>
                    <a:stretch>
                      <a:fillRect/>
                    </a:stretch>
                  </pic:blipFill>
                  <pic:spPr bwMode="auto">
                    <a:xfrm>
                      <a:off x="0" y="0"/>
                      <a:ext cx="3650092" cy="2482728"/>
                    </a:xfrm>
                    <a:prstGeom prst="rect">
                      <a:avLst/>
                    </a:prstGeom>
                    <a:noFill/>
                    <a:ln w="9525">
                      <a:noFill/>
                      <a:miter lim="800000"/>
                      <a:headEnd/>
                      <a:tailEnd/>
                    </a:ln>
                  </pic:spPr>
                </pic:pic>
              </a:graphicData>
            </a:graphic>
          </wp:inline>
        </w:drawing>
      </w:r>
    </w:p>
    <w:p w:rsidR="00FF792F" w:rsidRDefault="00FF792F" w:rsidP="00F07304">
      <w:pPr>
        <w:tabs>
          <w:tab w:val="left" w:pos="360"/>
        </w:tabs>
        <w:rPr>
          <w:rFonts w:ascii="Tahoma" w:hAnsi="Tahoma" w:cs="Tahoma"/>
          <w:i/>
          <w:sz w:val="16"/>
          <w:szCs w:val="16"/>
        </w:rPr>
      </w:pPr>
      <w:proofErr w:type="spellStart"/>
      <w:r w:rsidRPr="00FF792F">
        <w:rPr>
          <w:rFonts w:ascii="Tahoma" w:hAnsi="Tahoma" w:cs="Tahoma"/>
          <w:i/>
          <w:sz w:val="16"/>
          <w:szCs w:val="16"/>
        </w:rPr>
        <w:t>Jimny</w:t>
      </w:r>
      <w:proofErr w:type="spellEnd"/>
      <w:r w:rsidRPr="00FF792F">
        <w:rPr>
          <w:rFonts w:ascii="Tahoma" w:hAnsi="Tahoma" w:cs="Tahoma"/>
          <w:i/>
          <w:sz w:val="16"/>
          <w:szCs w:val="16"/>
        </w:rPr>
        <w:t xml:space="preserve"> 2 months after the burn</w:t>
      </w:r>
    </w:p>
    <w:p w:rsidR="00FF792F" w:rsidRDefault="00FF792F" w:rsidP="00F07304">
      <w:pPr>
        <w:tabs>
          <w:tab w:val="left" w:pos="360"/>
        </w:tabs>
        <w:rPr>
          <w:rFonts w:ascii="Tahoma" w:hAnsi="Tahoma" w:cs="Tahoma"/>
          <w:i/>
          <w:sz w:val="16"/>
          <w:szCs w:val="16"/>
        </w:rPr>
      </w:pPr>
    </w:p>
    <w:p w:rsidR="00FF792F" w:rsidRDefault="00FF792F" w:rsidP="00F07304">
      <w:pPr>
        <w:tabs>
          <w:tab w:val="left" w:pos="360"/>
        </w:tabs>
        <w:rPr>
          <w:rFonts w:ascii="Tahoma" w:hAnsi="Tahoma" w:cs="Tahoma"/>
          <w:i/>
          <w:sz w:val="16"/>
          <w:szCs w:val="16"/>
        </w:rPr>
      </w:pPr>
      <w:r>
        <w:rPr>
          <w:rFonts w:ascii="Tahoma" w:hAnsi="Tahoma" w:cs="Tahoma"/>
          <w:i/>
          <w:noProof/>
          <w:sz w:val="16"/>
          <w:szCs w:val="16"/>
        </w:rPr>
        <w:drawing>
          <wp:inline distT="0" distB="0" distL="0" distR="0">
            <wp:extent cx="3774719" cy="2384755"/>
            <wp:effectExtent l="19050" t="0" r="0" b="0"/>
            <wp:docPr id="10" name="Picture 6" descr="\\199.131.213.150\huron shores q\bstearns\fuel projects\slash burning &amp; soils\PB04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9.131.213.150\huron shores q\bstearns\fuel projects\slash burning &amp; soils\PB040033.JPG"/>
                    <pic:cNvPicPr>
                      <a:picLocks noChangeAspect="1" noChangeArrowheads="1"/>
                    </pic:cNvPicPr>
                  </pic:nvPicPr>
                  <pic:blipFill>
                    <a:blip r:embed="rId12" cstate="print"/>
                    <a:srcRect/>
                    <a:stretch>
                      <a:fillRect/>
                    </a:stretch>
                  </pic:blipFill>
                  <pic:spPr bwMode="auto">
                    <a:xfrm>
                      <a:off x="0" y="0"/>
                      <a:ext cx="3776968" cy="2386176"/>
                    </a:xfrm>
                    <a:prstGeom prst="rect">
                      <a:avLst/>
                    </a:prstGeom>
                    <a:noFill/>
                    <a:ln w="9525">
                      <a:noFill/>
                      <a:miter lim="800000"/>
                      <a:headEnd/>
                      <a:tailEnd/>
                    </a:ln>
                  </pic:spPr>
                </pic:pic>
              </a:graphicData>
            </a:graphic>
          </wp:inline>
        </w:drawing>
      </w:r>
    </w:p>
    <w:p w:rsidR="00FF792F" w:rsidRDefault="00FF792F" w:rsidP="00F07304">
      <w:pPr>
        <w:tabs>
          <w:tab w:val="left" w:pos="360"/>
        </w:tabs>
        <w:rPr>
          <w:rFonts w:ascii="Tahoma" w:hAnsi="Tahoma" w:cs="Tahoma"/>
          <w:i/>
          <w:sz w:val="16"/>
          <w:szCs w:val="16"/>
        </w:rPr>
      </w:pPr>
      <w:r>
        <w:rPr>
          <w:rFonts w:ascii="Tahoma" w:hAnsi="Tahoma" w:cs="Tahoma"/>
          <w:i/>
          <w:sz w:val="16"/>
          <w:szCs w:val="16"/>
        </w:rPr>
        <w:t>Delightful</w:t>
      </w:r>
      <w:r w:rsidR="003A1071">
        <w:rPr>
          <w:rFonts w:ascii="Tahoma" w:hAnsi="Tahoma" w:cs="Tahoma"/>
          <w:i/>
          <w:sz w:val="16"/>
          <w:szCs w:val="16"/>
        </w:rPr>
        <w:t xml:space="preserve"> 1 week</w:t>
      </w:r>
      <w:r>
        <w:rPr>
          <w:rFonts w:ascii="Tahoma" w:hAnsi="Tahoma" w:cs="Tahoma"/>
          <w:i/>
          <w:sz w:val="16"/>
          <w:szCs w:val="16"/>
        </w:rPr>
        <w:t xml:space="preserve"> Post-Burn</w:t>
      </w:r>
    </w:p>
    <w:p w:rsidR="00FF792F" w:rsidRDefault="00FF792F" w:rsidP="00F07304">
      <w:pPr>
        <w:tabs>
          <w:tab w:val="left" w:pos="360"/>
        </w:tabs>
        <w:rPr>
          <w:rFonts w:ascii="Tahoma" w:hAnsi="Tahoma" w:cs="Tahoma"/>
          <w:i/>
          <w:sz w:val="16"/>
          <w:szCs w:val="16"/>
        </w:rPr>
      </w:pPr>
      <w:r>
        <w:rPr>
          <w:rFonts w:ascii="Tahoma" w:hAnsi="Tahoma" w:cs="Tahoma"/>
          <w:i/>
          <w:noProof/>
          <w:sz w:val="16"/>
          <w:szCs w:val="16"/>
        </w:rPr>
        <w:drawing>
          <wp:inline distT="0" distB="0" distL="0" distR="0">
            <wp:extent cx="3441040" cy="2279085"/>
            <wp:effectExtent l="19050" t="0" r="7010" b="0"/>
            <wp:docPr id="12" name="Picture 8" descr="\\199.131.213.150\huron shores q\bstearns\fuel projects\slash burning &amp; soils\PB04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9.131.213.150\huron shores q\bstearns\fuel projects\slash burning &amp; soils\PB040038.JPG"/>
                    <pic:cNvPicPr>
                      <a:picLocks noChangeAspect="1" noChangeArrowheads="1"/>
                    </pic:cNvPicPr>
                  </pic:nvPicPr>
                  <pic:blipFill>
                    <a:blip r:embed="rId13" cstate="print"/>
                    <a:srcRect/>
                    <a:stretch>
                      <a:fillRect/>
                    </a:stretch>
                  </pic:blipFill>
                  <pic:spPr bwMode="auto">
                    <a:xfrm>
                      <a:off x="0" y="0"/>
                      <a:ext cx="3443440" cy="2280675"/>
                    </a:xfrm>
                    <a:prstGeom prst="rect">
                      <a:avLst/>
                    </a:prstGeom>
                    <a:noFill/>
                    <a:ln w="9525">
                      <a:noFill/>
                      <a:miter lim="800000"/>
                      <a:headEnd/>
                      <a:tailEnd/>
                    </a:ln>
                  </pic:spPr>
                </pic:pic>
              </a:graphicData>
            </a:graphic>
          </wp:inline>
        </w:drawing>
      </w:r>
    </w:p>
    <w:p w:rsidR="00FF792F" w:rsidRPr="00FF792F" w:rsidRDefault="00FF792F" w:rsidP="00F07304">
      <w:pPr>
        <w:tabs>
          <w:tab w:val="left" w:pos="360"/>
        </w:tabs>
        <w:rPr>
          <w:rFonts w:ascii="Tahoma" w:hAnsi="Tahoma" w:cs="Tahoma"/>
          <w:i/>
          <w:sz w:val="16"/>
          <w:szCs w:val="16"/>
        </w:rPr>
      </w:pPr>
      <w:r>
        <w:rPr>
          <w:rFonts w:ascii="Tahoma" w:hAnsi="Tahoma" w:cs="Tahoma"/>
          <w:i/>
          <w:sz w:val="16"/>
          <w:szCs w:val="16"/>
        </w:rPr>
        <w:t xml:space="preserve">Delightful </w:t>
      </w:r>
      <w:r w:rsidR="003A1071">
        <w:rPr>
          <w:rFonts w:ascii="Tahoma" w:hAnsi="Tahoma" w:cs="Tahoma"/>
          <w:i/>
          <w:sz w:val="16"/>
          <w:szCs w:val="16"/>
        </w:rPr>
        <w:t xml:space="preserve">1 week post  </w:t>
      </w:r>
      <w:r w:rsidR="000A2B22">
        <w:rPr>
          <w:rFonts w:ascii="Tahoma" w:hAnsi="Tahoma" w:cs="Tahoma"/>
          <w:i/>
          <w:sz w:val="16"/>
          <w:szCs w:val="16"/>
        </w:rPr>
        <w:t>Post-Burn.</w:t>
      </w:r>
    </w:p>
    <w:p w:rsidR="00F07304" w:rsidRDefault="004C13EE" w:rsidP="00F07304">
      <w:pPr>
        <w:tabs>
          <w:tab w:val="left" w:pos="360"/>
        </w:tabs>
        <w:rPr>
          <w:rFonts w:ascii="Tahoma" w:hAnsi="Tahoma" w:cs="Tahoma"/>
          <w:sz w:val="20"/>
          <w:szCs w:val="20"/>
        </w:rPr>
      </w:pPr>
      <w:r w:rsidRPr="004809F4">
        <w:rPr>
          <w:rFonts w:ascii="Tahoma" w:hAnsi="Tahoma" w:cs="Tahoma"/>
          <w:sz w:val="20"/>
          <w:szCs w:val="20"/>
        </w:rPr>
        <w:lastRenderedPageBreak/>
        <w:t>The practice of pile burning has shown some significant impacts to the soils.  The increase in fire intensity usually sterilizes the soils so only moss tends to grow at the sites (</w:t>
      </w:r>
      <w:r w:rsidR="00FF792F" w:rsidRPr="00FF792F">
        <w:rPr>
          <w:rFonts w:ascii="Tahoma" w:hAnsi="Tahoma" w:cs="Tahoma"/>
          <w:sz w:val="20"/>
          <w:szCs w:val="20"/>
        </w:rPr>
        <w:t>fig. 5</w:t>
      </w:r>
      <w:r w:rsidRPr="00FF792F">
        <w:rPr>
          <w:rFonts w:ascii="Tahoma" w:hAnsi="Tahoma" w:cs="Tahoma"/>
          <w:sz w:val="20"/>
          <w:szCs w:val="20"/>
        </w:rPr>
        <w:t>).</w:t>
      </w:r>
      <w:r w:rsidRPr="004809F4">
        <w:rPr>
          <w:rFonts w:ascii="Tahoma" w:hAnsi="Tahoma" w:cs="Tahoma"/>
          <w:sz w:val="20"/>
          <w:szCs w:val="20"/>
        </w:rPr>
        <w:t xml:space="preserve">  </w:t>
      </w:r>
      <w:r w:rsidR="009A7625" w:rsidRPr="004809F4">
        <w:rPr>
          <w:rFonts w:ascii="Tahoma" w:hAnsi="Tahoma" w:cs="Tahoma"/>
          <w:sz w:val="20"/>
          <w:szCs w:val="20"/>
        </w:rPr>
        <w:t xml:space="preserve">The typical burn duration for these piles is 1 hour+ and </w:t>
      </w:r>
      <w:r w:rsidR="00F07304" w:rsidRPr="004809F4">
        <w:rPr>
          <w:rFonts w:ascii="Tahoma" w:hAnsi="Tahoma" w:cs="Tahoma"/>
          <w:sz w:val="20"/>
          <w:szCs w:val="20"/>
        </w:rPr>
        <w:t>exceeds</w:t>
      </w:r>
      <w:r w:rsidR="009A7625" w:rsidRPr="004809F4">
        <w:rPr>
          <w:rFonts w:ascii="Tahoma" w:hAnsi="Tahoma" w:cs="Tahoma"/>
          <w:sz w:val="20"/>
          <w:szCs w:val="20"/>
        </w:rPr>
        <w:t xml:space="preserve"> the </w:t>
      </w:r>
      <w:r w:rsidR="00F07304" w:rsidRPr="004809F4">
        <w:rPr>
          <w:rFonts w:ascii="Tahoma" w:hAnsi="Tahoma" w:cs="Tahoma"/>
          <w:sz w:val="20"/>
          <w:szCs w:val="20"/>
        </w:rPr>
        <w:t xml:space="preserve">recommended fire intensity. </w:t>
      </w:r>
      <w:r w:rsidR="00D0234E">
        <w:rPr>
          <w:rFonts w:ascii="Tahoma" w:hAnsi="Tahoma" w:cs="Tahoma"/>
          <w:sz w:val="20"/>
          <w:szCs w:val="20"/>
        </w:rPr>
        <w:t xml:space="preserve"> </w:t>
      </w:r>
      <w:r w:rsidR="00F07304" w:rsidRPr="004809F4">
        <w:rPr>
          <w:rFonts w:ascii="Tahoma" w:hAnsi="Tahoma" w:cs="Tahoma"/>
          <w:sz w:val="20"/>
          <w:szCs w:val="20"/>
        </w:rPr>
        <w:t>The effect of fire on soil properties is directly related to fire intensity and the resulting degree of exposure of mineral soil to heat.  Soil stability is adversely affected by excessive heat.  Soil properties are unaffected</w:t>
      </w:r>
      <w:r w:rsidR="00D0234E">
        <w:rPr>
          <w:rFonts w:ascii="Tahoma" w:hAnsi="Tahoma" w:cs="Tahoma"/>
          <w:sz w:val="20"/>
          <w:szCs w:val="20"/>
        </w:rPr>
        <w:t>,</w:t>
      </w:r>
      <w:r w:rsidR="00F07304" w:rsidRPr="004809F4">
        <w:rPr>
          <w:rFonts w:ascii="Tahoma" w:hAnsi="Tahoma" w:cs="Tahoma"/>
          <w:sz w:val="20"/>
          <w:szCs w:val="20"/>
        </w:rPr>
        <w:t xml:space="preserve"> or may even be enhanced</w:t>
      </w:r>
      <w:r w:rsidR="00D0234E">
        <w:rPr>
          <w:rFonts w:ascii="Tahoma" w:hAnsi="Tahoma" w:cs="Tahoma"/>
          <w:sz w:val="20"/>
          <w:szCs w:val="20"/>
        </w:rPr>
        <w:t>,</w:t>
      </w:r>
      <w:r w:rsidR="00F07304" w:rsidRPr="004809F4">
        <w:rPr>
          <w:rFonts w:ascii="Tahoma" w:hAnsi="Tahoma" w:cs="Tahoma"/>
          <w:sz w:val="20"/>
          <w:szCs w:val="20"/>
        </w:rPr>
        <w:t xml:space="preserve"> if the aboveground fuels are burned at sufficiently low</w:t>
      </w:r>
      <w:r w:rsidR="00D0234E">
        <w:rPr>
          <w:rFonts w:ascii="Tahoma" w:hAnsi="Tahoma" w:cs="Tahoma"/>
          <w:sz w:val="20"/>
          <w:szCs w:val="20"/>
        </w:rPr>
        <w:t>er</w:t>
      </w:r>
      <w:r w:rsidR="00F07304" w:rsidRPr="004809F4">
        <w:rPr>
          <w:rFonts w:ascii="Tahoma" w:hAnsi="Tahoma" w:cs="Tahoma"/>
          <w:sz w:val="20"/>
          <w:szCs w:val="20"/>
        </w:rPr>
        <w:t xml:space="preserve"> intensity so that soil temperature is not greatly increased (Wells, et.al., 1979).  Prescribed fire used in forest management is designed to minimize damage to forest ecosystems by mitigating conditions that affect fire behavior and fire intensity.  </w:t>
      </w:r>
    </w:p>
    <w:p w:rsidR="00FF792F" w:rsidRDefault="00FF792F" w:rsidP="00F07304">
      <w:pPr>
        <w:tabs>
          <w:tab w:val="left" w:pos="360"/>
        </w:tabs>
        <w:rPr>
          <w:rFonts w:ascii="Tahoma" w:hAnsi="Tahoma" w:cs="Tahoma"/>
          <w:sz w:val="20"/>
          <w:szCs w:val="20"/>
        </w:rPr>
      </w:pPr>
      <w:r>
        <w:rPr>
          <w:rFonts w:ascii="Tahoma" w:hAnsi="Tahoma" w:cs="Tahoma"/>
          <w:noProof/>
          <w:sz w:val="20"/>
          <w:szCs w:val="20"/>
        </w:rPr>
        <w:drawing>
          <wp:inline distT="0" distB="0" distL="0" distR="0">
            <wp:extent cx="4564776" cy="3423514"/>
            <wp:effectExtent l="19050" t="0" r="7224" b="0"/>
            <wp:docPr id="11" name="Picture 7" descr="\\199.131.213.150\huron shores q\bstearns\fuel projects\slash burning &amp; soils\pile_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9.131.213.150\huron shores q\bstearns\fuel projects\slash burning &amp; soils\pile_effect.JPG"/>
                    <pic:cNvPicPr>
                      <a:picLocks noChangeAspect="1" noChangeArrowheads="1"/>
                    </pic:cNvPicPr>
                  </pic:nvPicPr>
                  <pic:blipFill>
                    <a:blip r:embed="rId14" cstate="print"/>
                    <a:srcRect/>
                    <a:stretch>
                      <a:fillRect/>
                    </a:stretch>
                  </pic:blipFill>
                  <pic:spPr bwMode="auto">
                    <a:xfrm>
                      <a:off x="0" y="0"/>
                      <a:ext cx="4567495" cy="3425554"/>
                    </a:xfrm>
                    <a:prstGeom prst="rect">
                      <a:avLst/>
                    </a:prstGeom>
                    <a:noFill/>
                    <a:ln w="9525">
                      <a:noFill/>
                      <a:miter lim="800000"/>
                      <a:headEnd/>
                      <a:tailEnd/>
                    </a:ln>
                  </pic:spPr>
                </pic:pic>
              </a:graphicData>
            </a:graphic>
          </wp:inline>
        </w:drawing>
      </w:r>
    </w:p>
    <w:p w:rsidR="00FF792F" w:rsidRPr="00FF792F" w:rsidRDefault="00FF792F" w:rsidP="00F07304">
      <w:pPr>
        <w:tabs>
          <w:tab w:val="left" w:pos="360"/>
        </w:tabs>
        <w:rPr>
          <w:rFonts w:ascii="Tahoma" w:hAnsi="Tahoma" w:cs="Tahoma"/>
          <w:i/>
          <w:sz w:val="16"/>
          <w:szCs w:val="16"/>
        </w:rPr>
      </w:pPr>
      <w:r w:rsidRPr="00FF792F">
        <w:rPr>
          <w:rFonts w:ascii="Tahoma" w:hAnsi="Tahoma" w:cs="Tahoma"/>
          <w:i/>
          <w:sz w:val="16"/>
          <w:szCs w:val="16"/>
        </w:rPr>
        <w:t>Fig. 5 Burn pile site 4 years after the burn.</w:t>
      </w:r>
    </w:p>
    <w:p w:rsidR="004C13EE" w:rsidRDefault="004E3F68" w:rsidP="002259BC">
      <w:pPr>
        <w:pStyle w:val="BodyText3"/>
        <w:tabs>
          <w:tab w:val="left" w:pos="360"/>
        </w:tabs>
        <w:rPr>
          <w:b/>
          <w:color w:val="auto"/>
          <w:sz w:val="20"/>
          <w:szCs w:val="20"/>
          <w:u w:val="single"/>
        </w:rPr>
      </w:pPr>
      <w:r w:rsidRPr="004E3F68">
        <w:rPr>
          <w:b/>
          <w:color w:val="auto"/>
          <w:sz w:val="20"/>
          <w:szCs w:val="20"/>
          <w:u w:val="single"/>
        </w:rPr>
        <w:t>Summary</w:t>
      </w:r>
      <w:r w:rsidR="00D0234E">
        <w:rPr>
          <w:b/>
          <w:color w:val="auto"/>
          <w:sz w:val="20"/>
          <w:szCs w:val="20"/>
          <w:u w:val="single"/>
        </w:rPr>
        <w:t>:</w:t>
      </w:r>
    </w:p>
    <w:p w:rsidR="00CA1095" w:rsidRDefault="007F12B8" w:rsidP="00EF7A52">
      <w:pPr>
        <w:spacing w:before="100" w:beforeAutospacing="1" w:after="100" w:afterAutospacing="1" w:line="240" w:lineRule="auto"/>
        <w:outlineLvl w:val="0"/>
        <w:rPr>
          <w:rFonts w:ascii="Tahoma" w:eastAsia="Times New Roman" w:hAnsi="Tahoma" w:cs="Tahoma"/>
          <w:sz w:val="20"/>
          <w:szCs w:val="20"/>
        </w:rPr>
      </w:pPr>
      <w:r>
        <w:rPr>
          <w:rFonts w:ascii="Tahoma" w:eastAsia="Times New Roman" w:hAnsi="Tahoma" w:cs="Tahoma"/>
          <w:sz w:val="20"/>
          <w:szCs w:val="20"/>
        </w:rPr>
        <w:t>The</w:t>
      </w:r>
      <w:r w:rsidR="00F25909">
        <w:rPr>
          <w:rFonts w:ascii="Tahoma" w:eastAsia="Times New Roman" w:hAnsi="Tahoma" w:cs="Tahoma"/>
          <w:sz w:val="20"/>
          <w:szCs w:val="20"/>
        </w:rPr>
        <w:t xml:space="preserve"> fire </w:t>
      </w:r>
      <w:r w:rsidR="00EF7A52">
        <w:rPr>
          <w:rFonts w:ascii="Tahoma" w:eastAsia="Times New Roman" w:hAnsi="Tahoma" w:cs="Tahoma"/>
          <w:sz w:val="20"/>
          <w:szCs w:val="20"/>
        </w:rPr>
        <w:t>impacts of slash burning on the xeric soils of the Huron-Manistee National Forest demonstrate an</w:t>
      </w:r>
      <w:r>
        <w:rPr>
          <w:rFonts w:ascii="Tahoma" w:eastAsia="Times New Roman" w:hAnsi="Tahoma" w:cs="Tahoma"/>
          <w:sz w:val="20"/>
          <w:szCs w:val="20"/>
        </w:rPr>
        <w:t xml:space="preserve"> overall beneficial effect.</w:t>
      </w:r>
      <w:r w:rsidR="00F25909">
        <w:rPr>
          <w:rFonts w:ascii="Tahoma" w:eastAsia="Times New Roman" w:hAnsi="Tahoma" w:cs="Tahoma"/>
          <w:sz w:val="20"/>
          <w:szCs w:val="20"/>
        </w:rPr>
        <w:t xml:space="preserve">  The native herbaceous species seem to better outcompete invasive species, duff layers are reduced to less than 1 inch, and little or no erosion has been observed on the burn units.  Pile burning does seem to sterilize the soil due to the increase in fire intensities</w:t>
      </w:r>
      <w:r w:rsidR="001C6F5D">
        <w:rPr>
          <w:rFonts w:ascii="Tahoma" w:eastAsia="Times New Roman" w:hAnsi="Tahoma" w:cs="Tahoma"/>
          <w:sz w:val="20"/>
          <w:szCs w:val="20"/>
        </w:rPr>
        <w:t>, and often results in only sustaining the growth of moss</w:t>
      </w:r>
      <w:r w:rsidR="00F25909">
        <w:rPr>
          <w:rFonts w:ascii="Tahoma" w:eastAsia="Times New Roman" w:hAnsi="Tahoma" w:cs="Tahoma"/>
          <w:sz w:val="20"/>
          <w:szCs w:val="20"/>
        </w:rPr>
        <w:t>.</w:t>
      </w:r>
      <w:r w:rsidR="00CA1095">
        <w:rPr>
          <w:rFonts w:ascii="Tahoma" w:eastAsia="Times New Roman" w:hAnsi="Tahoma" w:cs="Tahoma"/>
          <w:sz w:val="20"/>
          <w:szCs w:val="20"/>
        </w:rPr>
        <w:t xml:space="preserve">  The observations and data collected for the Huron Shores Fuels Monitoring Program is consistent with information found on Fire Effects Information System </w:t>
      </w:r>
      <w:r w:rsidR="00CA1095" w:rsidRPr="00CA1095">
        <w:rPr>
          <w:rFonts w:ascii="Tahoma" w:eastAsia="Times New Roman" w:hAnsi="Tahoma" w:cs="Tahoma"/>
          <w:sz w:val="20"/>
          <w:szCs w:val="20"/>
          <w:u w:val="single"/>
        </w:rPr>
        <w:t>www.fs.fed.us/database/feis/</w:t>
      </w:r>
      <w:r w:rsidR="00CA1095" w:rsidRPr="00D0234E">
        <w:rPr>
          <w:rFonts w:ascii="Tahoma" w:eastAsia="Times New Roman" w:hAnsi="Tahoma" w:cs="Tahoma"/>
          <w:sz w:val="20"/>
          <w:szCs w:val="20"/>
        </w:rPr>
        <w:t xml:space="preserve">. </w:t>
      </w:r>
      <w:r w:rsidR="00D0234E">
        <w:rPr>
          <w:rFonts w:ascii="Tahoma" w:eastAsia="Times New Roman" w:hAnsi="Tahoma" w:cs="Tahoma"/>
          <w:sz w:val="20"/>
          <w:szCs w:val="20"/>
        </w:rPr>
        <w:t xml:space="preserve">  Additional q</w:t>
      </w:r>
      <w:r w:rsidR="00CA1095">
        <w:rPr>
          <w:rFonts w:ascii="Tahoma" w:eastAsia="Times New Roman" w:hAnsi="Tahoma" w:cs="Tahoma"/>
          <w:sz w:val="20"/>
          <w:szCs w:val="20"/>
        </w:rPr>
        <w:t xml:space="preserve">uestions or request for </w:t>
      </w:r>
      <w:r w:rsidR="00D0234E">
        <w:rPr>
          <w:rFonts w:ascii="Tahoma" w:eastAsia="Times New Roman" w:hAnsi="Tahoma" w:cs="Tahoma"/>
          <w:sz w:val="20"/>
          <w:szCs w:val="20"/>
        </w:rPr>
        <w:t>plot data should be directed to:</w:t>
      </w:r>
      <w:r w:rsidR="00CA1095">
        <w:rPr>
          <w:rFonts w:ascii="Tahoma" w:eastAsia="Times New Roman" w:hAnsi="Tahoma" w:cs="Tahoma"/>
          <w:sz w:val="20"/>
          <w:szCs w:val="20"/>
        </w:rPr>
        <w:t xml:space="preserve"> </w:t>
      </w:r>
    </w:p>
    <w:p w:rsidR="00CA1095" w:rsidRPr="00CA1095" w:rsidRDefault="00CA1095" w:rsidP="00CA1095">
      <w:pPr>
        <w:spacing w:after="0" w:line="240" w:lineRule="auto"/>
        <w:outlineLvl w:val="0"/>
        <w:rPr>
          <w:rFonts w:ascii="Tahoma" w:eastAsia="Times New Roman" w:hAnsi="Tahoma" w:cs="Tahoma"/>
          <w:sz w:val="18"/>
          <w:szCs w:val="18"/>
        </w:rPr>
      </w:pPr>
      <w:r w:rsidRPr="00CA1095">
        <w:rPr>
          <w:rFonts w:ascii="Tahoma" w:eastAsia="Times New Roman" w:hAnsi="Tahoma" w:cs="Tahoma"/>
          <w:sz w:val="18"/>
          <w:szCs w:val="18"/>
        </w:rPr>
        <w:t xml:space="preserve">Brian Stearns  </w:t>
      </w:r>
    </w:p>
    <w:p w:rsidR="00CA1095" w:rsidRPr="00CA1095" w:rsidRDefault="00CA1095" w:rsidP="00CA1095">
      <w:pPr>
        <w:spacing w:after="0" w:line="240" w:lineRule="auto"/>
        <w:outlineLvl w:val="0"/>
        <w:rPr>
          <w:rFonts w:ascii="Tahoma" w:eastAsia="Times New Roman" w:hAnsi="Tahoma" w:cs="Tahoma"/>
          <w:sz w:val="18"/>
          <w:szCs w:val="18"/>
        </w:rPr>
      </w:pPr>
      <w:r w:rsidRPr="00CA1095">
        <w:rPr>
          <w:rFonts w:ascii="Tahoma" w:eastAsia="Times New Roman" w:hAnsi="Tahoma" w:cs="Tahoma"/>
          <w:sz w:val="18"/>
          <w:szCs w:val="18"/>
        </w:rPr>
        <w:t>Huron Shores Ranger Station</w:t>
      </w:r>
    </w:p>
    <w:p w:rsidR="00CA1095" w:rsidRPr="00CA1095" w:rsidRDefault="00CA1095" w:rsidP="00CA1095">
      <w:pPr>
        <w:spacing w:after="0" w:line="240" w:lineRule="auto"/>
        <w:outlineLvl w:val="0"/>
        <w:rPr>
          <w:rFonts w:ascii="Tahoma" w:eastAsia="Times New Roman" w:hAnsi="Tahoma" w:cs="Tahoma"/>
          <w:sz w:val="18"/>
          <w:szCs w:val="18"/>
        </w:rPr>
      </w:pPr>
      <w:r w:rsidRPr="00CA1095">
        <w:rPr>
          <w:rFonts w:ascii="Tahoma" w:eastAsia="Times New Roman" w:hAnsi="Tahoma" w:cs="Tahoma"/>
          <w:sz w:val="18"/>
          <w:szCs w:val="18"/>
        </w:rPr>
        <w:t xml:space="preserve">5761 N. </w:t>
      </w:r>
      <w:proofErr w:type="spellStart"/>
      <w:r w:rsidRPr="00CA1095">
        <w:rPr>
          <w:rFonts w:ascii="Tahoma" w:eastAsia="Times New Roman" w:hAnsi="Tahoma" w:cs="Tahoma"/>
          <w:sz w:val="18"/>
          <w:szCs w:val="18"/>
        </w:rPr>
        <w:t>Skeel</w:t>
      </w:r>
      <w:proofErr w:type="spellEnd"/>
      <w:r w:rsidRPr="00CA1095">
        <w:rPr>
          <w:rFonts w:ascii="Tahoma" w:eastAsia="Times New Roman" w:hAnsi="Tahoma" w:cs="Tahoma"/>
          <w:sz w:val="18"/>
          <w:szCs w:val="18"/>
        </w:rPr>
        <w:t xml:space="preserve"> Ave.</w:t>
      </w:r>
    </w:p>
    <w:p w:rsidR="00CA1095" w:rsidRPr="00CA1095" w:rsidRDefault="00D0234E" w:rsidP="00CA1095">
      <w:pPr>
        <w:spacing w:after="0" w:line="240" w:lineRule="auto"/>
        <w:outlineLvl w:val="0"/>
        <w:rPr>
          <w:rFonts w:ascii="Tahoma" w:eastAsia="Times New Roman" w:hAnsi="Tahoma" w:cs="Tahoma"/>
          <w:sz w:val="18"/>
          <w:szCs w:val="18"/>
        </w:rPr>
      </w:pPr>
      <w:r>
        <w:rPr>
          <w:rFonts w:ascii="Tahoma" w:eastAsia="Times New Roman" w:hAnsi="Tahoma" w:cs="Tahoma"/>
          <w:sz w:val="18"/>
          <w:szCs w:val="18"/>
        </w:rPr>
        <w:t xml:space="preserve">Oscoda, MI </w:t>
      </w:r>
      <w:r w:rsidR="00CA1095" w:rsidRPr="00CA1095">
        <w:rPr>
          <w:rFonts w:ascii="Tahoma" w:eastAsia="Times New Roman" w:hAnsi="Tahoma" w:cs="Tahoma"/>
          <w:sz w:val="18"/>
          <w:szCs w:val="18"/>
        </w:rPr>
        <w:t xml:space="preserve"> 48750</w:t>
      </w:r>
    </w:p>
    <w:p w:rsidR="00CA1095" w:rsidRDefault="00CA1095" w:rsidP="00CA1095">
      <w:pPr>
        <w:spacing w:after="0" w:line="240" w:lineRule="auto"/>
        <w:outlineLvl w:val="0"/>
        <w:rPr>
          <w:rFonts w:ascii="Tahoma" w:eastAsia="Times New Roman" w:hAnsi="Tahoma" w:cs="Tahoma"/>
          <w:sz w:val="18"/>
          <w:szCs w:val="18"/>
        </w:rPr>
      </w:pPr>
      <w:r w:rsidRPr="00CA1095">
        <w:rPr>
          <w:rFonts w:ascii="Tahoma" w:eastAsia="Times New Roman" w:hAnsi="Tahoma" w:cs="Tahoma"/>
          <w:sz w:val="18"/>
          <w:szCs w:val="18"/>
        </w:rPr>
        <w:t>989-739-0728 ext. 3111</w:t>
      </w:r>
    </w:p>
    <w:p w:rsidR="00CA1095" w:rsidRPr="00CA1095" w:rsidRDefault="00CA1095" w:rsidP="00CA1095">
      <w:pPr>
        <w:spacing w:after="0" w:line="240" w:lineRule="auto"/>
        <w:outlineLvl w:val="0"/>
        <w:rPr>
          <w:rFonts w:ascii="Tahoma" w:eastAsia="Times New Roman" w:hAnsi="Tahoma" w:cs="Tahoma"/>
          <w:sz w:val="18"/>
          <w:szCs w:val="18"/>
        </w:rPr>
      </w:pPr>
      <w:r>
        <w:rPr>
          <w:rFonts w:ascii="Tahoma" w:eastAsia="Times New Roman" w:hAnsi="Tahoma" w:cs="Tahoma"/>
          <w:sz w:val="18"/>
          <w:szCs w:val="18"/>
        </w:rPr>
        <w:t>bstearns@fs.fed.us</w:t>
      </w:r>
    </w:p>
    <w:p w:rsidR="00CA1095" w:rsidRPr="00CA1095" w:rsidRDefault="00CA1095" w:rsidP="00CA1095">
      <w:pPr>
        <w:spacing w:before="100" w:beforeAutospacing="1" w:after="100" w:afterAutospacing="1" w:line="240" w:lineRule="auto"/>
        <w:outlineLvl w:val="0"/>
        <w:rPr>
          <w:rFonts w:ascii="Tahoma" w:eastAsia="Times New Roman" w:hAnsi="Tahoma" w:cs="Tahoma"/>
          <w:sz w:val="20"/>
          <w:szCs w:val="20"/>
        </w:rPr>
      </w:pPr>
    </w:p>
    <w:p w:rsidR="00F25909" w:rsidRDefault="00F25909" w:rsidP="002259BC">
      <w:pPr>
        <w:rPr>
          <w:rFonts w:ascii="Tahoma" w:hAnsi="Tahoma" w:cs="Tahoma"/>
          <w:b/>
          <w:sz w:val="18"/>
          <w:szCs w:val="18"/>
          <w:u w:val="single"/>
        </w:rPr>
      </w:pPr>
    </w:p>
    <w:p w:rsidR="00F25909" w:rsidRPr="00122E5A" w:rsidRDefault="00F25909" w:rsidP="002259BC">
      <w:pPr>
        <w:rPr>
          <w:rFonts w:ascii="Tahoma" w:hAnsi="Tahoma" w:cs="Tahoma"/>
          <w:b/>
          <w:sz w:val="18"/>
          <w:szCs w:val="18"/>
          <w:u w:val="single"/>
        </w:rPr>
      </w:pPr>
    </w:p>
    <w:p w:rsidR="00662AFD" w:rsidRDefault="00F07304" w:rsidP="002259BC">
      <w:pPr>
        <w:rPr>
          <w:rFonts w:ascii="Tahoma" w:hAnsi="Tahoma" w:cs="Tahoma"/>
          <w:b/>
          <w:sz w:val="18"/>
          <w:szCs w:val="18"/>
          <w:u w:val="single"/>
        </w:rPr>
      </w:pPr>
      <w:r w:rsidRPr="00F07304">
        <w:rPr>
          <w:rFonts w:ascii="Tahoma" w:hAnsi="Tahoma" w:cs="Tahoma"/>
          <w:b/>
          <w:sz w:val="18"/>
          <w:szCs w:val="18"/>
          <w:u w:val="single"/>
        </w:rPr>
        <w:t>References;</w:t>
      </w:r>
    </w:p>
    <w:p w:rsidR="007F12B8" w:rsidRPr="00F25909" w:rsidRDefault="007F12B8" w:rsidP="002259BC">
      <w:pPr>
        <w:rPr>
          <w:rFonts w:ascii="Tahoma" w:hAnsi="Tahoma" w:cs="Tahoma"/>
          <w:b/>
          <w:sz w:val="20"/>
          <w:szCs w:val="20"/>
          <w:u w:val="single"/>
        </w:rPr>
      </w:pPr>
      <w:proofErr w:type="spellStart"/>
      <w:proofErr w:type="gramStart"/>
      <w:r w:rsidRPr="00F25909">
        <w:rPr>
          <w:rFonts w:ascii="Tahoma" w:hAnsi="Tahoma" w:cs="Tahoma"/>
          <w:sz w:val="20"/>
          <w:szCs w:val="20"/>
        </w:rPr>
        <w:t>Neary</w:t>
      </w:r>
      <w:proofErr w:type="spellEnd"/>
      <w:r w:rsidRPr="00F25909">
        <w:rPr>
          <w:rFonts w:ascii="Tahoma" w:hAnsi="Tahoma" w:cs="Tahoma"/>
          <w:sz w:val="20"/>
          <w:szCs w:val="20"/>
        </w:rPr>
        <w:t xml:space="preserve">, Daniel G.; Ryan, Kevin C.; </w:t>
      </w:r>
      <w:proofErr w:type="spellStart"/>
      <w:r w:rsidRPr="00F25909">
        <w:rPr>
          <w:rFonts w:ascii="Tahoma" w:hAnsi="Tahoma" w:cs="Tahoma"/>
          <w:sz w:val="20"/>
          <w:szCs w:val="20"/>
        </w:rPr>
        <w:t>DeBano</w:t>
      </w:r>
      <w:proofErr w:type="spellEnd"/>
      <w:r w:rsidRPr="00F25909">
        <w:rPr>
          <w:rFonts w:ascii="Tahoma" w:hAnsi="Tahoma" w:cs="Tahoma"/>
          <w:sz w:val="20"/>
          <w:szCs w:val="20"/>
        </w:rPr>
        <w:t>, Leonard F. 2005.</w:t>
      </w:r>
      <w:proofErr w:type="gramEnd"/>
      <w:r w:rsidRPr="00F25909">
        <w:rPr>
          <w:rFonts w:ascii="Tahoma" w:hAnsi="Tahoma" w:cs="Tahoma"/>
          <w:sz w:val="20"/>
          <w:szCs w:val="20"/>
        </w:rPr>
        <w:t xml:space="preserve"> </w:t>
      </w:r>
      <w:proofErr w:type="spellStart"/>
      <w:r w:rsidRPr="00F25909">
        <w:rPr>
          <w:rFonts w:ascii="Tahoma" w:hAnsi="Tahoma" w:cs="Tahoma"/>
          <w:sz w:val="20"/>
          <w:szCs w:val="20"/>
        </w:rPr>
        <w:t>Wildland</w:t>
      </w:r>
      <w:proofErr w:type="spellEnd"/>
      <w:r w:rsidRPr="00F25909">
        <w:rPr>
          <w:rFonts w:ascii="Tahoma" w:hAnsi="Tahoma" w:cs="Tahoma"/>
          <w:sz w:val="20"/>
          <w:szCs w:val="20"/>
        </w:rPr>
        <w:t xml:space="preserve"> fire in ecosystems: effects of fire on soils and water. </w:t>
      </w:r>
      <w:proofErr w:type="gramStart"/>
      <w:r w:rsidRPr="00F25909">
        <w:rPr>
          <w:rFonts w:ascii="Tahoma" w:hAnsi="Tahoma" w:cs="Tahoma"/>
          <w:sz w:val="20"/>
          <w:szCs w:val="20"/>
        </w:rPr>
        <w:t>Gen. Tech. Rep. RMRS-GTR-42-vol.4.</w:t>
      </w:r>
      <w:proofErr w:type="gramEnd"/>
      <w:r w:rsidRPr="00F25909">
        <w:rPr>
          <w:rFonts w:ascii="Tahoma" w:hAnsi="Tahoma" w:cs="Tahoma"/>
          <w:sz w:val="20"/>
          <w:szCs w:val="20"/>
        </w:rPr>
        <w:t xml:space="preserve"> Ogden, UT: U.S. Department of Agriculture, Forest Service, Rocky Mountain Research Station. </w:t>
      </w:r>
      <w:proofErr w:type="gramStart"/>
      <w:r w:rsidRPr="00F25909">
        <w:rPr>
          <w:rFonts w:ascii="Tahoma" w:hAnsi="Tahoma" w:cs="Tahoma"/>
          <w:sz w:val="20"/>
          <w:szCs w:val="20"/>
        </w:rPr>
        <w:t>250 p.</w:t>
      </w:r>
      <w:proofErr w:type="gramEnd"/>
    </w:p>
    <w:p w:rsidR="002259BC" w:rsidRDefault="002259BC" w:rsidP="002259BC">
      <w:pPr>
        <w:rPr>
          <w:rFonts w:ascii="Tahoma" w:hAnsi="Tahoma" w:cs="Tahoma"/>
          <w:sz w:val="18"/>
          <w:szCs w:val="18"/>
        </w:rPr>
      </w:pPr>
      <w:r>
        <w:rPr>
          <w:rFonts w:ascii="Tahoma" w:hAnsi="Tahoma" w:cs="Tahoma"/>
          <w:sz w:val="18"/>
        </w:rPr>
        <w:t xml:space="preserve">Benzie, John W.  2005.  A Revised Manager’s Handbook for Red Pine in the North-Central States.  </w:t>
      </w:r>
      <w:proofErr w:type="gramStart"/>
      <w:r>
        <w:rPr>
          <w:rFonts w:ascii="Tahoma" w:hAnsi="Tahoma" w:cs="Tahoma"/>
          <w:sz w:val="18"/>
        </w:rPr>
        <w:t>USDA Forest Service Gen. Tech. Rep. NC-33, 22 p.</w:t>
      </w:r>
      <w:proofErr w:type="gramEnd"/>
      <w:r>
        <w:rPr>
          <w:rFonts w:ascii="Tahoma" w:hAnsi="Tahoma" w:cs="Tahoma"/>
          <w:sz w:val="18"/>
        </w:rPr>
        <w:t xml:space="preserve">  </w:t>
      </w:r>
      <w:proofErr w:type="gramStart"/>
      <w:r>
        <w:rPr>
          <w:rFonts w:ascii="Tahoma" w:hAnsi="Tahoma" w:cs="Tahoma"/>
          <w:sz w:val="18"/>
        </w:rPr>
        <w:t>North Central Forest Experiment Station, St. Paul, MN.</w:t>
      </w:r>
      <w:proofErr w:type="gramEnd"/>
    </w:p>
    <w:p w:rsidR="002259BC" w:rsidRDefault="002259BC" w:rsidP="002259BC">
      <w:pPr>
        <w:rPr>
          <w:rFonts w:ascii="Tahoma" w:hAnsi="Tahoma" w:cs="Tahoma"/>
          <w:sz w:val="18"/>
        </w:rPr>
      </w:pPr>
      <w:proofErr w:type="gramStart"/>
      <w:r>
        <w:rPr>
          <w:rFonts w:ascii="Tahoma" w:hAnsi="Tahoma" w:cs="Tahoma"/>
          <w:sz w:val="18"/>
        </w:rPr>
        <w:t>Marks, P.L. and F.H. Bormann.</w:t>
      </w:r>
      <w:proofErr w:type="gramEnd"/>
      <w:r>
        <w:rPr>
          <w:rFonts w:ascii="Tahoma" w:hAnsi="Tahoma" w:cs="Tahoma"/>
          <w:sz w:val="18"/>
        </w:rPr>
        <w:t xml:space="preserve">  </w:t>
      </w:r>
      <w:proofErr w:type="gramStart"/>
      <w:r>
        <w:rPr>
          <w:rFonts w:ascii="Tahoma" w:hAnsi="Tahoma" w:cs="Tahoma"/>
          <w:sz w:val="18"/>
        </w:rPr>
        <w:t xml:space="preserve">1972.  </w:t>
      </w:r>
      <w:proofErr w:type="spellStart"/>
      <w:r>
        <w:rPr>
          <w:rFonts w:ascii="Tahoma" w:hAnsi="Tahoma" w:cs="Tahoma"/>
          <w:sz w:val="18"/>
        </w:rPr>
        <w:t>Revegetation</w:t>
      </w:r>
      <w:proofErr w:type="spellEnd"/>
      <w:r>
        <w:rPr>
          <w:rFonts w:ascii="Tahoma" w:hAnsi="Tahoma" w:cs="Tahoma"/>
          <w:sz w:val="18"/>
        </w:rPr>
        <w:t xml:space="preserve"> Following Forest Cutting; Mechanisms for Return to Steady-State Nutrient Cycling.</w:t>
      </w:r>
      <w:proofErr w:type="gramEnd"/>
      <w:r>
        <w:rPr>
          <w:rFonts w:ascii="Tahoma" w:hAnsi="Tahoma" w:cs="Tahoma"/>
          <w:sz w:val="18"/>
        </w:rPr>
        <w:t xml:space="preserve">  Science 176:914-915.</w:t>
      </w:r>
    </w:p>
    <w:p w:rsidR="002259BC" w:rsidRDefault="002259BC" w:rsidP="002259BC">
      <w:pPr>
        <w:pStyle w:val="FootnoteText"/>
        <w:ind w:right="101"/>
        <w:rPr>
          <w:rFonts w:ascii="Tahoma" w:hAnsi="Tahoma" w:cs="Tahoma"/>
          <w:sz w:val="18"/>
        </w:rPr>
      </w:pPr>
      <w:r>
        <w:rPr>
          <w:rFonts w:ascii="Tahoma" w:hAnsi="Tahoma" w:cs="Tahoma"/>
          <w:sz w:val="18"/>
        </w:rPr>
        <w:t>Cleland, David T.  1982.  Review of Total Tree Harvest Impacts on the Soil Resource and Long-Term Productivity.</w:t>
      </w:r>
    </w:p>
    <w:p w:rsidR="002259BC" w:rsidRPr="002259BC" w:rsidRDefault="002259BC" w:rsidP="002259BC">
      <w:pPr>
        <w:pStyle w:val="FootnoteText"/>
        <w:ind w:right="101"/>
        <w:rPr>
          <w:rFonts w:ascii="Tahoma" w:hAnsi="Tahoma" w:cs="Tahoma"/>
          <w:sz w:val="18"/>
        </w:rPr>
      </w:pPr>
    </w:p>
    <w:p w:rsidR="002259BC" w:rsidRDefault="002259BC" w:rsidP="002259BC">
      <w:pPr>
        <w:rPr>
          <w:rFonts w:ascii="Tahoma" w:hAnsi="Tahoma" w:cs="Tahoma"/>
          <w:sz w:val="18"/>
        </w:rPr>
      </w:pPr>
      <w:r>
        <w:rPr>
          <w:rFonts w:ascii="Tahoma" w:hAnsi="Tahoma" w:cs="Tahoma"/>
          <w:sz w:val="18"/>
        </w:rPr>
        <w:t xml:space="preserve">MDNR (Michigan Department of Natural Resources).  1994.  Water Quality Management Practices on </w:t>
      </w:r>
      <w:smartTag w:uri="urn:schemas-microsoft-com:office:smarttags" w:element="place">
        <w:smartTag w:uri="urn:schemas-microsoft-com:office:smarttags" w:element="PlaceType">
          <w:r>
            <w:rPr>
              <w:rFonts w:ascii="Tahoma" w:hAnsi="Tahoma" w:cs="Tahoma"/>
              <w:sz w:val="18"/>
            </w:rPr>
            <w:t>Forest</w:t>
          </w:r>
        </w:smartTag>
        <w:r>
          <w:rPr>
            <w:rFonts w:ascii="Tahoma" w:hAnsi="Tahoma" w:cs="Tahoma"/>
            <w:sz w:val="18"/>
          </w:rPr>
          <w:t xml:space="preserve"> </w:t>
        </w:r>
        <w:smartTag w:uri="urn:schemas-microsoft-com:office:smarttags" w:element="PlaceType">
          <w:r>
            <w:rPr>
              <w:rFonts w:ascii="Tahoma" w:hAnsi="Tahoma" w:cs="Tahoma"/>
              <w:sz w:val="18"/>
            </w:rPr>
            <w:t>Land</w:t>
          </w:r>
        </w:smartTag>
      </w:smartTag>
      <w:r>
        <w:rPr>
          <w:rFonts w:ascii="Tahoma" w:hAnsi="Tahoma" w:cs="Tahoma"/>
          <w:sz w:val="18"/>
        </w:rPr>
        <w:t xml:space="preserve">. </w:t>
      </w:r>
      <w:proofErr w:type="gramStart"/>
      <w:r>
        <w:rPr>
          <w:rFonts w:ascii="Tahoma" w:hAnsi="Tahoma" w:cs="Tahoma"/>
          <w:sz w:val="18"/>
        </w:rPr>
        <w:t>A publication of the Michigan Department of Natural Resources.</w:t>
      </w:r>
      <w:proofErr w:type="gramEnd"/>
      <w:r>
        <w:rPr>
          <w:rFonts w:ascii="Tahoma" w:hAnsi="Tahoma" w:cs="Tahoma"/>
          <w:sz w:val="18"/>
        </w:rPr>
        <w:t xml:space="preserve">  </w:t>
      </w:r>
      <w:proofErr w:type="gramStart"/>
      <w:r>
        <w:rPr>
          <w:rFonts w:ascii="Tahoma" w:hAnsi="Tahoma" w:cs="Tahoma"/>
          <w:sz w:val="18"/>
        </w:rPr>
        <w:t>77 pp.</w:t>
      </w:r>
      <w:proofErr w:type="gramEnd"/>
    </w:p>
    <w:p w:rsidR="002259BC" w:rsidRDefault="002259BC" w:rsidP="002259BC">
      <w:pPr>
        <w:rPr>
          <w:rFonts w:ascii="Tahoma" w:hAnsi="Tahoma" w:cs="Tahoma"/>
          <w:sz w:val="18"/>
        </w:rPr>
      </w:pPr>
      <w:r>
        <w:rPr>
          <w:rFonts w:ascii="Tahoma" w:hAnsi="Tahoma" w:cs="Tahoma"/>
          <w:sz w:val="18"/>
        </w:rPr>
        <w:t xml:space="preserve">Pritchett, William L., Fischer, Richard F.  1987.  Properties of </w:t>
      </w:r>
      <w:smartTag w:uri="urn:schemas-microsoft-com:office:smarttags" w:element="place">
        <w:r>
          <w:rPr>
            <w:rFonts w:ascii="Tahoma" w:hAnsi="Tahoma" w:cs="Tahoma"/>
            <w:sz w:val="18"/>
          </w:rPr>
          <w:t>Forest</w:t>
        </w:r>
      </w:smartTag>
      <w:r>
        <w:rPr>
          <w:rFonts w:ascii="Tahoma" w:hAnsi="Tahoma" w:cs="Tahoma"/>
          <w:sz w:val="18"/>
        </w:rPr>
        <w:t xml:space="preserve"> Soils: p. 251.</w:t>
      </w:r>
    </w:p>
    <w:p w:rsidR="002259BC" w:rsidRDefault="002259BC" w:rsidP="002259BC">
      <w:pPr>
        <w:rPr>
          <w:rFonts w:ascii="Tahoma" w:hAnsi="Tahoma" w:cs="Tahoma"/>
          <w:sz w:val="18"/>
        </w:rPr>
      </w:pPr>
      <w:r>
        <w:rPr>
          <w:rFonts w:ascii="Tahoma" w:hAnsi="Tahoma" w:cs="Tahoma"/>
          <w:sz w:val="18"/>
        </w:rPr>
        <w:t xml:space="preserve">Stone, E.L.  1975.  Nutrient Release through </w:t>
      </w:r>
      <w:smartTag w:uri="urn:schemas-microsoft-com:office:smarttags" w:element="place">
        <w:r>
          <w:rPr>
            <w:rFonts w:ascii="Tahoma" w:hAnsi="Tahoma" w:cs="Tahoma"/>
            <w:sz w:val="18"/>
          </w:rPr>
          <w:t>Forest</w:t>
        </w:r>
      </w:smartTag>
      <w:r>
        <w:rPr>
          <w:rFonts w:ascii="Tahoma" w:hAnsi="Tahoma" w:cs="Tahoma"/>
          <w:sz w:val="18"/>
        </w:rPr>
        <w:t xml:space="preserve"> Harvest; </w:t>
      </w:r>
      <w:proofErr w:type="gramStart"/>
      <w:r>
        <w:rPr>
          <w:rFonts w:ascii="Tahoma" w:hAnsi="Tahoma" w:cs="Tahoma"/>
          <w:sz w:val="18"/>
        </w:rPr>
        <w:t>A</w:t>
      </w:r>
      <w:proofErr w:type="gramEnd"/>
      <w:r>
        <w:rPr>
          <w:rFonts w:ascii="Tahoma" w:hAnsi="Tahoma" w:cs="Tahoma"/>
          <w:sz w:val="18"/>
        </w:rPr>
        <w:t xml:space="preserve"> Perspective.  </w:t>
      </w:r>
      <w:proofErr w:type="gramStart"/>
      <w:r>
        <w:rPr>
          <w:rFonts w:ascii="Tahoma" w:hAnsi="Tahoma" w:cs="Tahoma"/>
          <w:sz w:val="18"/>
        </w:rPr>
        <w:t>American Society of Civil Engineers Symposium on Watershed Management.</w:t>
      </w:r>
      <w:proofErr w:type="gramEnd"/>
      <w:r>
        <w:rPr>
          <w:rFonts w:ascii="Tahoma" w:hAnsi="Tahoma" w:cs="Tahoma"/>
          <w:sz w:val="18"/>
        </w:rPr>
        <w:t xml:space="preserve">  </w:t>
      </w:r>
      <w:smartTag w:uri="urn:schemas-microsoft-com:office:smarttags" w:element="place">
        <w:smartTag w:uri="urn:schemas-microsoft-com:office:smarttags" w:element="City">
          <w:r>
            <w:rPr>
              <w:rFonts w:ascii="Tahoma" w:hAnsi="Tahoma" w:cs="Tahoma"/>
              <w:sz w:val="18"/>
            </w:rPr>
            <w:t>Logan</w:t>
          </w:r>
        </w:smartTag>
        <w:r>
          <w:rPr>
            <w:rFonts w:ascii="Tahoma" w:hAnsi="Tahoma" w:cs="Tahoma"/>
            <w:sz w:val="18"/>
          </w:rPr>
          <w:t xml:space="preserve">, </w:t>
        </w:r>
        <w:smartTag w:uri="urn:schemas-microsoft-com:office:smarttags" w:element="State">
          <w:r>
            <w:rPr>
              <w:rFonts w:ascii="Tahoma" w:hAnsi="Tahoma" w:cs="Tahoma"/>
              <w:sz w:val="18"/>
            </w:rPr>
            <w:t>Utah</w:t>
          </w:r>
        </w:smartTag>
      </w:smartTag>
      <w:r>
        <w:rPr>
          <w:rFonts w:ascii="Tahoma" w:hAnsi="Tahoma" w:cs="Tahoma"/>
          <w:sz w:val="18"/>
        </w:rPr>
        <w:t xml:space="preserve">.  </w:t>
      </w:r>
      <w:proofErr w:type="gramStart"/>
      <w:r>
        <w:rPr>
          <w:rFonts w:ascii="Tahoma" w:hAnsi="Tahoma" w:cs="Tahoma"/>
          <w:sz w:val="18"/>
        </w:rPr>
        <w:t>18 pp.</w:t>
      </w:r>
      <w:proofErr w:type="gramEnd"/>
    </w:p>
    <w:p w:rsidR="002259BC" w:rsidRDefault="002259BC" w:rsidP="002259BC">
      <w:pPr>
        <w:rPr>
          <w:rFonts w:ascii="Tahoma" w:hAnsi="Tahoma" w:cs="Tahoma"/>
          <w:sz w:val="18"/>
          <w:szCs w:val="18"/>
        </w:rPr>
      </w:pPr>
      <w:proofErr w:type="gramStart"/>
      <w:r>
        <w:rPr>
          <w:rFonts w:ascii="Tahoma" w:hAnsi="Tahoma" w:cs="Tahoma"/>
          <w:sz w:val="18"/>
          <w:szCs w:val="18"/>
        </w:rPr>
        <w:t>Stone, E.L., W.T. Swank, and J.W. Hornbeck.</w:t>
      </w:r>
      <w:proofErr w:type="gramEnd"/>
      <w:r>
        <w:rPr>
          <w:rFonts w:ascii="Tahoma" w:hAnsi="Tahoma" w:cs="Tahoma"/>
          <w:sz w:val="18"/>
          <w:szCs w:val="18"/>
        </w:rPr>
        <w:t xml:space="preserve">  1978.  Impacts of Timber Harvest and Regeneration Systems on Stream Flow and Soils in the Eastern Deciduous Region.  </w:t>
      </w:r>
      <w:proofErr w:type="gramStart"/>
      <w:r>
        <w:rPr>
          <w:rFonts w:ascii="Tahoma" w:hAnsi="Tahoma" w:cs="Tahoma"/>
          <w:sz w:val="18"/>
          <w:szCs w:val="18"/>
        </w:rPr>
        <w:t>In. Forest Soils and Land Use.</w:t>
      </w:r>
      <w:proofErr w:type="gramEnd"/>
      <w:r>
        <w:rPr>
          <w:rFonts w:ascii="Tahoma" w:hAnsi="Tahoma" w:cs="Tahoma"/>
          <w:sz w:val="18"/>
          <w:szCs w:val="18"/>
        </w:rPr>
        <w:t xml:space="preserve">  </w:t>
      </w:r>
      <w:smartTag w:uri="urn:schemas-microsoft-com:office:smarttags" w:element="place">
        <w:smartTag w:uri="urn:schemas-microsoft-com:office:smarttags" w:element="PlaceName">
          <w:r>
            <w:rPr>
              <w:rFonts w:ascii="Tahoma" w:hAnsi="Tahoma" w:cs="Tahoma"/>
              <w:sz w:val="18"/>
              <w:szCs w:val="18"/>
            </w:rPr>
            <w:t>Proceedings</w:t>
          </w:r>
        </w:smartTag>
        <w:r>
          <w:rPr>
            <w:rFonts w:ascii="Tahoma" w:hAnsi="Tahoma" w:cs="Tahoma"/>
            <w:sz w:val="18"/>
            <w:szCs w:val="18"/>
          </w:rPr>
          <w:t xml:space="preserve"> </w:t>
        </w:r>
        <w:smartTag w:uri="urn:schemas-microsoft-com:office:smarttags" w:element="PlaceName">
          <w:r>
            <w:rPr>
              <w:rFonts w:ascii="Tahoma" w:hAnsi="Tahoma" w:cs="Tahoma"/>
              <w:sz w:val="18"/>
              <w:szCs w:val="18"/>
            </w:rPr>
            <w:t>Fifth</w:t>
          </w:r>
        </w:smartTag>
        <w:r>
          <w:rPr>
            <w:rFonts w:ascii="Tahoma" w:hAnsi="Tahoma" w:cs="Tahoma"/>
            <w:sz w:val="18"/>
            <w:szCs w:val="18"/>
          </w:rPr>
          <w:t xml:space="preserve"> </w:t>
        </w:r>
        <w:smartTag w:uri="urn:schemas-microsoft-com:office:smarttags" w:element="PlaceName">
          <w:r>
            <w:rPr>
              <w:rFonts w:ascii="Tahoma" w:hAnsi="Tahoma" w:cs="Tahoma"/>
              <w:sz w:val="18"/>
              <w:szCs w:val="18"/>
            </w:rPr>
            <w:t>North</w:t>
          </w:r>
        </w:smartTag>
        <w:r>
          <w:rPr>
            <w:rFonts w:ascii="Tahoma" w:hAnsi="Tahoma" w:cs="Tahoma"/>
            <w:sz w:val="18"/>
            <w:szCs w:val="18"/>
          </w:rPr>
          <w:t xml:space="preserve"> </w:t>
        </w:r>
        <w:smartTag w:uri="urn:schemas-microsoft-com:office:smarttags" w:element="PlaceName">
          <w:r>
            <w:rPr>
              <w:rFonts w:ascii="Tahoma" w:hAnsi="Tahoma" w:cs="Tahoma"/>
              <w:sz w:val="18"/>
              <w:szCs w:val="18"/>
            </w:rPr>
            <w:t>American</w:t>
          </w:r>
        </w:smartTag>
        <w:r>
          <w:rPr>
            <w:rFonts w:ascii="Tahoma" w:hAnsi="Tahoma" w:cs="Tahoma"/>
            <w:sz w:val="18"/>
            <w:szCs w:val="18"/>
          </w:rPr>
          <w:t xml:space="preserve"> </w:t>
        </w:r>
        <w:smartTag w:uri="urn:schemas-microsoft-com:office:smarttags" w:element="PlaceType">
          <w:r>
            <w:rPr>
              <w:rFonts w:ascii="Tahoma" w:hAnsi="Tahoma" w:cs="Tahoma"/>
              <w:sz w:val="18"/>
              <w:szCs w:val="18"/>
            </w:rPr>
            <w:t>Forest</w:t>
          </w:r>
        </w:smartTag>
      </w:smartTag>
      <w:r>
        <w:rPr>
          <w:rFonts w:ascii="Tahoma" w:hAnsi="Tahoma" w:cs="Tahoma"/>
          <w:sz w:val="18"/>
          <w:szCs w:val="18"/>
        </w:rPr>
        <w:t xml:space="preserve"> soils conference.  </w:t>
      </w:r>
      <w:proofErr w:type="gramStart"/>
      <w:r>
        <w:rPr>
          <w:rFonts w:ascii="Tahoma" w:hAnsi="Tahoma" w:cs="Tahoma"/>
          <w:sz w:val="18"/>
          <w:szCs w:val="18"/>
        </w:rPr>
        <w:t>Colorado State University.</w:t>
      </w:r>
      <w:proofErr w:type="gramEnd"/>
      <w:r>
        <w:rPr>
          <w:rFonts w:ascii="Tahoma" w:hAnsi="Tahoma" w:cs="Tahoma"/>
          <w:sz w:val="18"/>
          <w:szCs w:val="18"/>
        </w:rPr>
        <w:t xml:space="preserve">  Pp. 516-535.</w:t>
      </w:r>
    </w:p>
    <w:p w:rsidR="002259BC" w:rsidRDefault="002259BC" w:rsidP="002259BC">
      <w:pPr>
        <w:rPr>
          <w:rFonts w:ascii="Tahoma" w:hAnsi="Tahoma" w:cs="Tahoma"/>
          <w:sz w:val="18"/>
        </w:rPr>
      </w:pPr>
      <w:proofErr w:type="spellStart"/>
      <w:proofErr w:type="gramStart"/>
      <w:r>
        <w:rPr>
          <w:rFonts w:ascii="Tahoma" w:hAnsi="Tahoma" w:cs="Tahoma"/>
          <w:sz w:val="18"/>
        </w:rPr>
        <w:t>Ursic</w:t>
      </w:r>
      <w:proofErr w:type="spellEnd"/>
      <w:r>
        <w:rPr>
          <w:rFonts w:ascii="Tahoma" w:hAnsi="Tahoma" w:cs="Tahoma"/>
          <w:sz w:val="18"/>
        </w:rPr>
        <w:t>, S.J. and J.E. Douglass.</w:t>
      </w:r>
      <w:proofErr w:type="gramEnd"/>
      <w:r>
        <w:rPr>
          <w:rFonts w:ascii="Tahoma" w:hAnsi="Tahoma" w:cs="Tahoma"/>
          <w:sz w:val="18"/>
        </w:rPr>
        <w:t xml:space="preserve">  1978.  The Effects of Forestry Practices on Water Resources.  The W. Kelly </w:t>
      </w:r>
      <w:proofErr w:type="spellStart"/>
      <w:r>
        <w:rPr>
          <w:rFonts w:ascii="Tahoma" w:hAnsi="Tahoma" w:cs="Tahoma"/>
          <w:sz w:val="18"/>
        </w:rPr>
        <w:t>Mosely</w:t>
      </w:r>
      <w:proofErr w:type="spellEnd"/>
      <w:r>
        <w:rPr>
          <w:rFonts w:ascii="Tahoma" w:hAnsi="Tahoma" w:cs="Tahoma"/>
          <w:sz w:val="18"/>
        </w:rPr>
        <w:t xml:space="preserve"> Environmental Forum, Proceedings.  </w:t>
      </w:r>
      <w:proofErr w:type="gramStart"/>
      <w:r>
        <w:rPr>
          <w:rFonts w:ascii="Tahoma" w:hAnsi="Tahoma" w:cs="Tahoma"/>
          <w:sz w:val="18"/>
        </w:rPr>
        <w:t>Auburn University Press.</w:t>
      </w:r>
      <w:proofErr w:type="gramEnd"/>
      <w:r>
        <w:rPr>
          <w:rFonts w:ascii="Tahoma" w:hAnsi="Tahoma" w:cs="Tahoma"/>
          <w:sz w:val="18"/>
        </w:rPr>
        <w:t xml:space="preserve">  </w:t>
      </w:r>
      <w:smartTag w:uri="urn:schemas-microsoft-com:office:smarttags" w:element="place">
        <w:smartTag w:uri="urn:schemas-microsoft-com:office:smarttags" w:element="City">
          <w:r>
            <w:rPr>
              <w:rFonts w:ascii="Tahoma" w:hAnsi="Tahoma" w:cs="Tahoma"/>
              <w:sz w:val="18"/>
            </w:rPr>
            <w:t>Auburn</w:t>
          </w:r>
        </w:smartTag>
        <w:r>
          <w:rPr>
            <w:rFonts w:ascii="Tahoma" w:hAnsi="Tahoma" w:cs="Tahoma"/>
            <w:sz w:val="18"/>
          </w:rPr>
          <w:t xml:space="preserve">, </w:t>
        </w:r>
        <w:smartTag w:uri="urn:schemas-microsoft-com:office:smarttags" w:element="State">
          <w:r>
            <w:rPr>
              <w:rFonts w:ascii="Tahoma" w:hAnsi="Tahoma" w:cs="Tahoma"/>
              <w:sz w:val="18"/>
            </w:rPr>
            <w:t>Alabama</w:t>
          </w:r>
        </w:smartTag>
      </w:smartTag>
      <w:r>
        <w:rPr>
          <w:rFonts w:ascii="Tahoma" w:hAnsi="Tahoma" w:cs="Tahoma"/>
          <w:sz w:val="18"/>
        </w:rPr>
        <w:t>.</w:t>
      </w:r>
    </w:p>
    <w:p w:rsidR="002259BC" w:rsidRDefault="002259BC" w:rsidP="002259BC">
      <w:pPr>
        <w:rPr>
          <w:rFonts w:ascii="Tahoma" w:hAnsi="Tahoma" w:cs="Tahoma"/>
          <w:sz w:val="18"/>
          <w:szCs w:val="18"/>
        </w:rPr>
      </w:pPr>
      <w:r>
        <w:rPr>
          <w:rFonts w:ascii="Tahoma" w:hAnsi="Tahoma" w:cs="Tahoma"/>
          <w:sz w:val="18"/>
          <w:szCs w:val="18"/>
        </w:rPr>
        <w:t xml:space="preserve">Wells, C.G. </w:t>
      </w:r>
      <w:proofErr w:type="gramStart"/>
      <w:r>
        <w:rPr>
          <w:rFonts w:ascii="Tahoma" w:hAnsi="Tahoma" w:cs="Tahoma"/>
          <w:sz w:val="18"/>
          <w:szCs w:val="18"/>
        </w:rPr>
        <w:t>et.al.,</w:t>
      </w:r>
      <w:proofErr w:type="gramEnd"/>
      <w:r>
        <w:rPr>
          <w:rFonts w:ascii="Tahoma" w:hAnsi="Tahoma" w:cs="Tahoma"/>
          <w:sz w:val="18"/>
          <w:szCs w:val="18"/>
        </w:rPr>
        <w:t xml:space="preserve"> 1979.  </w:t>
      </w:r>
      <w:proofErr w:type="gramStart"/>
      <w:r>
        <w:rPr>
          <w:rFonts w:ascii="Tahoma" w:hAnsi="Tahoma" w:cs="Tahoma"/>
          <w:sz w:val="18"/>
          <w:szCs w:val="18"/>
        </w:rPr>
        <w:t>USDA Forest Service.</w:t>
      </w:r>
      <w:proofErr w:type="gramEnd"/>
      <w:r>
        <w:rPr>
          <w:rFonts w:ascii="Tahoma" w:hAnsi="Tahoma" w:cs="Tahoma"/>
          <w:sz w:val="18"/>
          <w:szCs w:val="18"/>
        </w:rPr>
        <w:t xml:space="preserve">  </w:t>
      </w:r>
      <w:proofErr w:type="gramStart"/>
      <w:r>
        <w:rPr>
          <w:rFonts w:ascii="Tahoma" w:hAnsi="Tahoma" w:cs="Tahoma"/>
          <w:sz w:val="18"/>
          <w:szCs w:val="18"/>
        </w:rPr>
        <w:t>Effects of Fire on Soil.</w:t>
      </w:r>
      <w:proofErr w:type="gramEnd"/>
      <w:r>
        <w:rPr>
          <w:rFonts w:ascii="Tahoma" w:hAnsi="Tahoma" w:cs="Tahoma"/>
          <w:sz w:val="18"/>
          <w:szCs w:val="18"/>
        </w:rPr>
        <w:t xml:space="preserve">  </w:t>
      </w:r>
      <w:proofErr w:type="gramStart"/>
      <w:r>
        <w:rPr>
          <w:rFonts w:ascii="Tahoma" w:hAnsi="Tahoma" w:cs="Tahoma"/>
          <w:sz w:val="18"/>
          <w:szCs w:val="18"/>
        </w:rPr>
        <w:t>General Technical Report WO-7.</w:t>
      </w:r>
      <w:proofErr w:type="gramEnd"/>
      <w:r>
        <w:rPr>
          <w:rFonts w:ascii="Tahoma" w:hAnsi="Tahoma" w:cs="Tahoma"/>
          <w:sz w:val="18"/>
          <w:szCs w:val="18"/>
        </w:rPr>
        <w:t xml:space="preserve">  </w:t>
      </w:r>
      <w:proofErr w:type="gramStart"/>
      <w:r>
        <w:rPr>
          <w:rFonts w:ascii="Tahoma" w:hAnsi="Tahoma" w:cs="Tahoma"/>
          <w:sz w:val="18"/>
          <w:szCs w:val="18"/>
        </w:rPr>
        <w:t>34 pp.</w:t>
      </w:r>
      <w:proofErr w:type="gramEnd"/>
    </w:p>
    <w:p w:rsidR="002259BC" w:rsidRPr="00043D8C" w:rsidRDefault="002259BC" w:rsidP="002259BC">
      <w:pPr>
        <w:rPr>
          <w:rFonts w:ascii="Tahoma" w:hAnsi="Tahoma" w:cs="Tahoma"/>
          <w:sz w:val="18"/>
          <w:szCs w:val="18"/>
        </w:rPr>
      </w:pPr>
    </w:p>
    <w:p w:rsidR="008933BD" w:rsidRDefault="008933BD"/>
    <w:sectPr w:rsidR="008933BD" w:rsidSect="000A2B22">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W1)">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8933BD"/>
    <w:rsid w:val="000A2B22"/>
    <w:rsid w:val="000C1CDE"/>
    <w:rsid w:val="000D3D66"/>
    <w:rsid w:val="00122E5A"/>
    <w:rsid w:val="00133994"/>
    <w:rsid w:val="00137990"/>
    <w:rsid w:val="001627A4"/>
    <w:rsid w:val="001C6F5D"/>
    <w:rsid w:val="001D6FD8"/>
    <w:rsid w:val="002259BC"/>
    <w:rsid w:val="0024019B"/>
    <w:rsid w:val="0025247F"/>
    <w:rsid w:val="00277828"/>
    <w:rsid w:val="002E5A58"/>
    <w:rsid w:val="00300155"/>
    <w:rsid w:val="00394079"/>
    <w:rsid w:val="003A1071"/>
    <w:rsid w:val="004077D9"/>
    <w:rsid w:val="004511B6"/>
    <w:rsid w:val="00474F47"/>
    <w:rsid w:val="004809F4"/>
    <w:rsid w:val="004C13EE"/>
    <w:rsid w:val="004E3F68"/>
    <w:rsid w:val="00524FAD"/>
    <w:rsid w:val="005725F9"/>
    <w:rsid w:val="00631F15"/>
    <w:rsid w:val="00662AFD"/>
    <w:rsid w:val="00691266"/>
    <w:rsid w:val="006A0FE2"/>
    <w:rsid w:val="0077019D"/>
    <w:rsid w:val="007F12B8"/>
    <w:rsid w:val="00806B3B"/>
    <w:rsid w:val="00865CCE"/>
    <w:rsid w:val="00885956"/>
    <w:rsid w:val="008933BD"/>
    <w:rsid w:val="008965C2"/>
    <w:rsid w:val="008A4049"/>
    <w:rsid w:val="008E1FF7"/>
    <w:rsid w:val="00942FDA"/>
    <w:rsid w:val="0094512F"/>
    <w:rsid w:val="00963896"/>
    <w:rsid w:val="00965DAF"/>
    <w:rsid w:val="009A7625"/>
    <w:rsid w:val="009D35D0"/>
    <w:rsid w:val="00A62A16"/>
    <w:rsid w:val="00AE7364"/>
    <w:rsid w:val="00BB6E3E"/>
    <w:rsid w:val="00C23835"/>
    <w:rsid w:val="00CA1095"/>
    <w:rsid w:val="00CD2645"/>
    <w:rsid w:val="00D0234E"/>
    <w:rsid w:val="00D11188"/>
    <w:rsid w:val="00DD74E7"/>
    <w:rsid w:val="00EF7A52"/>
    <w:rsid w:val="00F043DA"/>
    <w:rsid w:val="00F07304"/>
    <w:rsid w:val="00F25909"/>
    <w:rsid w:val="00F854B6"/>
    <w:rsid w:val="00FD189E"/>
    <w:rsid w:val="00FD7B70"/>
    <w:rsid w:val="00FF79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A58"/>
  </w:style>
  <w:style w:type="paragraph" w:styleId="Heading1">
    <w:name w:val="heading 1"/>
    <w:basedOn w:val="Normal"/>
    <w:link w:val="Heading1Char"/>
    <w:uiPriority w:val="9"/>
    <w:qFormat/>
    <w:rsid w:val="007F12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2259BC"/>
    <w:pPr>
      <w:spacing w:after="0" w:line="240" w:lineRule="auto"/>
    </w:pPr>
    <w:rPr>
      <w:rFonts w:ascii="Tahoma" w:eastAsia="Times New Roman" w:hAnsi="Tahoma" w:cs="Tahoma"/>
      <w:color w:val="FF0000"/>
      <w:sz w:val="18"/>
      <w:szCs w:val="24"/>
    </w:rPr>
  </w:style>
  <w:style w:type="character" w:customStyle="1" w:styleId="BodyText3Char">
    <w:name w:val="Body Text 3 Char"/>
    <w:basedOn w:val="DefaultParagraphFont"/>
    <w:link w:val="BodyText3"/>
    <w:uiPriority w:val="99"/>
    <w:rsid w:val="002259BC"/>
    <w:rPr>
      <w:rFonts w:ascii="Tahoma" w:eastAsia="Times New Roman" w:hAnsi="Tahoma" w:cs="Tahoma"/>
      <w:color w:val="FF0000"/>
      <w:sz w:val="18"/>
      <w:szCs w:val="24"/>
    </w:rPr>
  </w:style>
  <w:style w:type="paragraph" w:styleId="FootnoteText">
    <w:name w:val="footnote text"/>
    <w:basedOn w:val="Normal"/>
    <w:link w:val="FootnoteTextChar"/>
    <w:uiPriority w:val="99"/>
    <w:semiHidden/>
    <w:rsid w:val="002259B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259B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62A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AFD"/>
    <w:rPr>
      <w:rFonts w:ascii="Tahoma" w:hAnsi="Tahoma" w:cs="Tahoma"/>
      <w:sz w:val="16"/>
      <w:szCs w:val="16"/>
    </w:rPr>
  </w:style>
  <w:style w:type="table" w:styleId="TableGrid">
    <w:name w:val="Table Grid"/>
    <w:basedOn w:val="TableNormal"/>
    <w:uiPriority w:val="59"/>
    <w:rsid w:val="006A0F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3">
    <w:name w:val="Light Shading Accent 3"/>
    <w:basedOn w:val="TableNormal"/>
    <w:uiPriority w:val="60"/>
    <w:rsid w:val="006A0FE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88595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8595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88595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7F12B8"/>
    <w:rPr>
      <w:rFonts w:ascii="Times New Roman" w:eastAsia="Times New Roman" w:hAnsi="Times New Roman" w:cs="Times New Roman"/>
      <w:b/>
      <w:bCs/>
      <w:kern w:val="36"/>
      <w:sz w:val="48"/>
      <w:szCs w:val="48"/>
    </w:rPr>
  </w:style>
  <w:style w:type="paragraph" w:customStyle="1" w:styleId="CompanyName">
    <w:name w:val="Company Name"/>
    <w:basedOn w:val="BodyText"/>
    <w:rsid w:val="001D6FD8"/>
    <w:pPr>
      <w:keepLines/>
      <w:framePr w:w="8640" w:h="1440" w:wrap="notBeside" w:vAnchor="page" w:hAnchor="margin" w:xAlign="center" w:y="889"/>
      <w:spacing w:after="40" w:line="240" w:lineRule="atLeast"/>
      <w:jc w:val="center"/>
    </w:pPr>
    <w:rPr>
      <w:rFonts w:ascii="Arial" w:eastAsia="Times New Roman" w:hAnsi="Arial" w:cs="Arial"/>
      <w:caps/>
      <w:spacing w:val="75"/>
      <w:kern w:val="18"/>
    </w:rPr>
  </w:style>
  <w:style w:type="paragraph" w:styleId="Title">
    <w:name w:val="Title"/>
    <w:basedOn w:val="Normal"/>
    <w:next w:val="Subtitle"/>
    <w:link w:val="TitleChar"/>
    <w:qFormat/>
    <w:rsid w:val="001D6FD8"/>
    <w:pPr>
      <w:keepNext/>
      <w:keepLines/>
      <w:spacing w:before="140" w:after="0" w:line="240" w:lineRule="auto"/>
      <w:jc w:val="center"/>
    </w:pPr>
    <w:rPr>
      <w:rFonts w:ascii="Arial" w:eastAsia="Times New Roman" w:hAnsi="Arial" w:cs="Arial"/>
      <w:caps/>
      <w:spacing w:val="60"/>
      <w:kern w:val="20"/>
      <w:sz w:val="44"/>
      <w:szCs w:val="44"/>
    </w:rPr>
  </w:style>
  <w:style w:type="character" w:customStyle="1" w:styleId="TitleChar">
    <w:name w:val="Title Char"/>
    <w:basedOn w:val="DefaultParagraphFont"/>
    <w:link w:val="Title"/>
    <w:rsid w:val="001D6FD8"/>
    <w:rPr>
      <w:rFonts w:ascii="Arial" w:eastAsia="Times New Roman" w:hAnsi="Arial" w:cs="Arial"/>
      <w:caps/>
      <w:spacing w:val="60"/>
      <w:kern w:val="20"/>
      <w:sz w:val="44"/>
      <w:szCs w:val="44"/>
    </w:rPr>
  </w:style>
  <w:style w:type="paragraph" w:styleId="Subtitle">
    <w:name w:val="Subtitle"/>
    <w:basedOn w:val="Normal"/>
    <w:link w:val="SubtitleChar"/>
    <w:qFormat/>
    <w:rsid w:val="001D6FD8"/>
    <w:pPr>
      <w:spacing w:after="60" w:line="240" w:lineRule="auto"/>
      <w:jc w:val="center"/>
      <w:outlineLvl w:val="1"/>
    </w:pPr>
    <w:rPr>
      <w:rFonts w:ascii="Arial" w:eastAsia="Times New Roman" w:hAnsi="Arial" w:cs="Arial"/>
      <w:iCs/>
      <w:sz w:val="24"/>
      <w:szCs w:val="24"/>
    </w:rPr>
  </w:style>
  <w:style w:type="character" w:customStyle="1" w:styleId="SubtitleChar">
    <w:name w:val="Subtitle Char"/>
    <w:basedOn w:val="DefaultParagraphFont"/>
    <w:link w:val="Subtitle"/>
    <w:rsid w:val="001D6FD8"/>
    <w:rPr>
      <w:rFonts w:ascii="Arial" w:eastAsia="Times New Roman" w:hAnsi="Arial" w:cs="Arial"/>
      <w:iCs/>
      <w:sz w:val="24"/>
      <w:szCs w:val="24"/>
    </w:rPr>
  </w:style>
  <w:style w:type="paragraph" w:customStyle="1" w:styleId="SubtitleCover">
    <w:name w:val="Subtitle Cover"/>
    <w:basedOn w:val="Normal"/>
    <w:next w:val="BodyText"/>
    <w:rsid w:val="001D6FD8"/>
    <w:pPr>
      <w:keepNext/>
      <w:keepLines/>
      <w:pBdr>
        <w:top w:val="single" w:sz="6" w:space="12" w:color="808080"/>
      </w:pBdr>
      <w:spacing w:after="0" w:line="440" w:lineRule="atLeast"/>
      <w:jc w:val="center"/>
    </w:pPr>
    <w:rPr>
      <w:rFonts w:ascii="Arial" w:eastAsia="Times New Roman" w:hAnsi="Arial" w:cs="Arial"/>
      <w:caps/>
      <w:spacing w:val="30"/>
      <w:kern w:val="20"/>
      <w:sz w:val="36"/>
      <w:szCs w:val="36"/>
    </w:rPr>
  </w:style>
  <w:style w:type="paragraph" w:styleId="BodyText">
    <w:name w:val="Body Text"/>
    <w:basedOn w:val="Normal"/>
    <w:link w:val="BodyTextChar"/>
    <w:uiPriority w:val="99"/>
    <w:semiHidden/>
    <w:unhideWhenUsed/>
    <w:rsid w:val="001D6FD8"/>
    <w:pPr>
      <w:spacing w:after="120"/>
    </w:pPr>
  </w:style>
  <w:style w:type="character" w:customStyle="1" w:styleId="BodyTextChar">
    <w:name w:val="Body Text Char"/>
    <w:basedOn w:val="DefaultParagraphFont"/>
    <w:link w:val="BodyText"/>
    <w:uiPriority w:val="99"/>
    <w:semiHidden/>
    <w:rsid w:val="001D6FD8"/>
  </w:style>
</w:styles>
</file>

<file path=word/webSettings.xml><?xml version="1.0" encoding="utf-8"?>
<w:webSettings xmlns:r="http://schemas.openxmlformats.org/officeDocument/2006/relationships" xmlns:w="http://schemas.openxmlformats.org/wordprocessingml/2006/main">
  <w:divs>
    <w:div w:id="16987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8</Pages>
  <Words>1325</Words>
  <Characters>7558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8866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Stearns</dc:creator>
  <cp:keywords/>
  <dc:description/>
  <cp:lastModifiedBy>Brian Stearns</cp:lastModifiedBy>
  <cp:revision>2</cp:revision>
  <dcterms:created xsi:type="dcterms:W3CDTF">2009-11-30T19:34:00Z</dcterms:created>
  <dcterms:modified xsi:type="dcterms:W3CDTF">2009-11-30T19:34:00Z</dcterms:modified>
</cp:coreProperties>
</file>